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38" w:rsidRDefault="00690638" w:rsidP="00A87D71">
      <w:pPr>
        <w:widowControl w:val="0"/>
        <w:spacing w:line="320" w:lineRule="exact"/>
        <w:jc w:val="both"/>
        <w:rPr>
          <w:rFonts w:ascii="Source Sans Pro" w:eastAsia="Noto Sans HK Medium" w:hAnsi="Source Sans Pro"/>
          <w:sz w:val="21"/>
          <w:szCs w:val="21"/>
        </w:rPr>
      </w:pPr>
    </w:p>
    <w:p w:rsidR="00690638" w:rsidRPr="00690638" w:rsidRDefault="00690638" w:rsidP="00690638">
      <w:pPr>
        <w:widowControl w:val="0"/>
        <w:spacing w:line="320" w:lineRule="exact"/>
        <w:jc w:val="center"/>
        <w:rPr>
          <w:rFonts w:ascii="Source Sans Pro" w:eastAsia="Noto Sans HK Medium" w:hAnsi="Source Sans Pro"/>
          <w:b/>
          <w:sz w:val="21"/>
          <w:szCs w:val="21"/>
        </w:rPr>
      </w:pPr>
      <w:r w:rsidRPr="00690638">
        <w:rPr>
          <w:rFonts w:ascii="Source Sans Pro" w:eastAsia="Noto Sans HK Medium" w:hAnsi="Source Sans Pro"/>
          <w:b/>
          <w:sz w:val="21"/>
          <w:szCs w:val="21"/>
        </w:rPr>
        <w:t xml:space="preserve">ANEXO </w:t>
      </w:r>
      <w:r w:rsidR="002071D8">
        <w:rPr>
          <w:rFonts w:ascii="Source Sans Pro" w:eastAsia="Noto Sans HK Medium" w:hAnsi="Source Sans Pro"/>
          <w:b/>
          <w:sz w:val="21"/>
          <w:szCs w:val="21"/>
        </w:rPr>
        <w:t>I</w:t>
      </w:r>
      <w:bookmarkStart w:id="0" w:name="_GoBack"/>
      <w:bookmarkEnd w:id="0"/>
      <w:r>
        <w:rPr>
          <w:rFonts w:ascii="Source Sans Pro" w:eastAsia="Noto Sans HK Medium" w:hAnsi="Source Sans Pro"/>
          <w:b/>
          <w:sz w:val="21"/>
          <w:szCs w:val="21"/>
        </w:rPr>
        <w:t xml:space="preserve">I </w:t>
      </w:r>
      <w:r w:rsidRPr="00690638">
        <w:rPr>
          <w:rFonts w:ascii="Source Sans Pro" w:eastAsia="Noto Sans HK Medium" w:hAnsi="Source Sans Pro"/>
          <w:b/>
          <w:sz w:val="21"/>
          <w:szCs w:val="21"/>
        </w:rPr>
        <w:t>AL CUADRO RESUMEN</w:t>
      </w:r>
    </w:p>
    <w:p w:rsidR="00690638" w:rsidRPr="00690638" w:rsidRDefault="00690638" w:rsidP="00690638">
      <w:pPr>
        <w:widowControl w:val="0"/>
        <w:spacing w:line="320" w:lineRule="exact"/>
        <w:jc w:val="both"/>
        <w:rPr>
          <w:rFonts w:ascii="Source Sans Pro" w:eastAsia="Noto Sans HK Medium" w:hAnsi="Source Sans Pro"/>
          <w:sz w:val="21"/>
          <w:szCs w:val="21"/>
        </w:rPr>
      </w:pPr>
    </w:p>
    <w:p w:rsidR="00690638" w:rsidRPr="00690638" w:rsidRDefault="00690638" w:rsidP="00690638">
      <w:pPr>
        <w:widowControl w:val="0"/>
        <w:spacing w:line="320" w:lineRule="exact"/>
        <w:jc w:val="both"/>
        <w:rPr>
          <w:rFonts w:ascii="Source Sans Pro" w:eastAsia="Noto Sans HK Medium" w:hAnsi="Source Sans Pro"/>
          <w:b/>
          <w:sz w:val="21"/>
          <w:szCs w:val="21"/>
        </w:rPr>
      </w:pPr>
      <w:r w:rsidRPr="00690638">
        <w:rPr>
          <w:rFonts w:ascii="Source Sans Pro" w:eastAsia="Noto Sans HK Medium" w:hAnsi="Source Sans Pro"/>
          <w:b/>
          <w:sz w:val="21"/>
          <w:szCs w:val="21"/>
        </w:rPr>
        <w:t>8.3.- RESUMEN DE LOS COSTES DIRECTOS E INDIRECTOS Y OTROS EVENTUALES GASTOS CALCULADOS PARA LA DETERMINACIÓN DEL PRESUPUESTO BASE DE LICITACIÓN O PRECIO UNITARIO.</w:t>
      </w:r>
    </w:p>
    <w:p w:rsidR="00690638" w:rsidRDefault="00690638" w:rsidP="00690638">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r w:rsidRPr="00092F93">
        <w:rPr>
          <w:rFonts w:ascii="Source Sans Pro" w:eastAsia="Noto Sans HK Medium" w:hAnsi="Source Sans Pro"/>
          <w:sz w:val="21"/>
          <w:szCs w:val="21"/>
        </w:rPr>
        <w:t>Atendiendo a lo estipulado en la Instrucción 2/2020, de 30 de junio, de la Dirección General de Transformación Digital sobre perfiles y precios de referencia de la contratación de bienes y servicios TIC, cuyo objetivo principal es la homogeneización de los perfiles TIC que se emplean en las contrataciones TIC de la Junta de Andalucía, a continuación se determinan los perfiles que prestarán los servicios objeto de esta contratación.</w:t>
      </w: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r w:rsidRPr="00092F93">
        <w:rPr>
          <w:rFonts w:ascii="Source Sans Pro" w:eastAsia="Noto Sans HK Medium" w:hAnsi="Source Sans Pro"/>
          <w:sz w:val="21"/>
          <w:szCs w:val="21"/>
        </w:rPr>
        <w:t>Dichos perfiles se han seleccionado atendiendo al anexo I de dicha instrucción. La determinación de los costes indirectos se justifican en base al anexo II de la citada instrucción y en el anexo III se determinan los precios de referencia, tal y como se detalla a continuación:</w:t>
      </w:r>
    </w:p>
    <w:p w:rsidR="00092F93" w:rsidRPr="00092F93" w:rsidRDefault="00092F93" w:rsidP="00092F93">
      <w:pPr>
        <w:widowControl w:val="0"/>
        <w:spacing w:line="320" w:lineRule="exact"/>
        <w:rPr>
          <w:rFonts w:ascii="Source Sans Pro" w:eastAsia="Noto Sans HK Medium" w:hAnsi="Source Sans Pro"/>
          <w:sz w:val="21"/>
          <w:szCs w:val="21"/>
        </w:rPr>
      </w:pPr>
    </w:p>
    <w:p w:rsidR="00092F93" w:rsidRPr="00092F93" w:rsidRDefault="00092F93" w:rsidP="00092F93">
      <w:pPr>
        <w:widowControl w:val="0"/>
        <w:spacing w:line="320" w:lineRule="exact"/>
        <w:jc w:val="both"/>
        <w:outlineLvl w:val="1"/>
        <w:rPr>
          <w:rFonts w:ascii="Source Sans Pro" w:eastAsia="Noto Sans HK Medium" w:hAnsi="Source Sans Pro"/>
          <w:sz w:val="21"/>
          <w:szCs w:val="21"/>
        </w:rPr>
      </w:pPr>
      <w:r w:rsidRPr="00092F93">
        <w:rPr>
          <w:rFonts w:ascii="Source Sans Pro" w:eastAsia="Noto Sans HK Medium" w:hAnsi="Source Sans Pro" w:cs="NewsGotT"/>
          <w:b/>
          <w:bCs/>
          <w:spacing w:val="-2"/>
          <w:sz w:val="21"/>
          <w:szCs w:val="21"/>
        </w:rPr>
        <w:t>Perfiles profesionales:</w:t>
      </w:r>
    </w:p>
    <w:p w:rsidR="00092F93" w:rsidRPr="00092F93" w:rsidRDefault="00092F93" w:rsidP="00092F93">
      <w:pPr>
        <w:widowControl w:val="0"/>
        <w:spacing w:line="320" w:lineRule="exact"/>
        <w:rPr>
          <w:rFonts w:ascii="Source Sans Pro" w:eastAsia="Noto Sans HK Medium" w:hAnsi="Source Sans Pro"/>
          <w:sz w:val="21"/>
          <w:szCs w:val="21"/>
        </w:rPr>
      </w:pPr>
    </w:p>
    <w:p w:rsidR="00092F93" w:rsidRPr="00092F93" w:rsidRDefault="00092F93" w:rsidP="00092F93">
      <w:pPr>
        <w:widowControl w:val="0"/>
        <w:spacing w:line="320" w:lineRule="exact"/>
        <w:rPr>
          <w:rFonts w:ascii="Source Sans Pro" w:eastAsia="Noto Sans HK Medium" w:hAnsi="Source Sans Pro"/>
          <w:sz w:val="21"/>
          <w:szCs w:val="21"/>
        </w:rPr>
      </w:pPr>
    </w:p>
    <w:tbl>
      <w:tblPr>
        <w:tblpPr w:leftFromText="141" w:rightFromText="141" w:vertAnchor="text" w:horzAnchor="margin" w:tblpY="108"/>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14"/>
        <w:gridCol w:w="6256"/>
      </w:tblGrid>
      <w:tr w:rsidR="00092F93" w:rsidRPr="00092F93" w:rsidTr="00796268">
        <w:trPr>
          <w:trHeight w:val="274"/>
        </w:trPr>
        <w:tc>
          <w:tcPr>
            <w:tcW w:w="3114" w:type="dxa"/>
            <w:tcMar>
              <w:top w:w="0" w:type="dxa"/>
              <w:left w:w="70" w:type="dxa"/>
              <w:bottom w:w="0" w:type="dxa"/>
              <w:right w:w="70" w:type="dxa"/>
            </w:tcMar>
            <w:vAlign w:val="center"/>
            <w:hideMark/>
          </w:tcPr>
          <w:p w:rsidR="00092F93" w:rsidRPr="00092F93" w:rsidRDefault="00092F93" w:rsidP="00092F93">
            <w:pPr>
              <w:widowControl w:val="0"/>
              <w:spacing w:line="320" w:lineRule="exact"/>
              <w:ind w:left="-53"/>
              <w:jc w:val="center"/>
              <w:rPr>
                <w:rFonts w:ascii="Source Sans Pro" w:eastAsia="Noto Sans HK Medium" w:hAnsi="Source Sans Pro"/>
                <w:b/>
                <w:bCs/>
                <w:sz w:val="21"/>
                <w:szCs w:val="21"/>
              </w:rPr>
            </w:pPr>
            <w:r w:rsidRPr="00092F93">
              <w:rPr>
                <w:rFonts w:ascii="Source Sans Pro" w:eastAsia="Noto Sans HK Medium" w:hAnsi="Source Sans Pro"/>
                <w:b/>
                <w:bCs/>
                <w:sz w:val="21"/>
                <w:szCs w:val="21"/>
              </w:rPr>
              <w:t>SERVICIOS DE MANTENIMIENTO</w:t>
            </w:r>
          </w:p>
        </w:tc>
        <w:tc>
          <w:tcPr>
            <w:tcW w:w="6256" w:type="dxa"/>
            <w:vAlign w:val="center"/>
          </w:tcPr>
          <w:p w:rsidR="00092F93" w:rsidRPr="00092F93" w:rsidRDefault="00092F93" w:rsidP="00092F93">
            <w:pPr>
              <w:widowControl w:val="0"/>
              <w:tabs>
                <w:tab w:val="left" w:pos="142"/>
              </w:tabs>
              <w:spacing w:line="320" w:lineRule="exact"/>
              <w:ind w:left="142"/>
              <w:jc w:val="center"/>
              <w:rPr>
                <w:rFonts w:ascii="Source Sans Pro" w:eastAsia="Noto Sans HK Medium" w:hAnsi="Source Sans Pro"/>
                <w:b/>
                <w:bCs/>
                <w:sz w:val="21"/>
                <w:szCs w:val="21"/>
              </w:rPr>
            </w:pPr>
            <w:r w:rsidRPr="00092F93">
              <w:rPr>
                <w:rFonts w:ascii="Source Sans Pro" w:eastAsia="Noto Sans HK Medium" w:hAnsi="Source Sans Pro"/>
                <w:b/>
                <w:bCs/>
                <w:sz w:val="21"/>
                <w:szCs w:val="21"/>
              </w:rPr>
              <w:t>PERFILES</w:t>
            </w:r>
          </w:p>
        </w:tc>
      </w:tr>
      <w:tr w:rsidR="00092F93" w:rsidRPr="00092F93" w:rsidTr="00796268">
        <w:trPr>
          <w:trHeight w:val="266"/>
        </w:trPr>
        <w:tc>
          <w:tcPr>
            <w:tcW w:w="3114" w:type="dxa"/>
            <w:vMerge w:val="restart"/>
            <w:tcMar>
              <w:top w:w="0" w:type="dxa"/>
              <w:left w:w="70" w:type="dxa"/>
              <w:bottom w:w="0" w:type="dxa"/>
              <w:right w:w="70" w:type="dxa"/>
            </w:tcMar>
            <w:vAlign w:val="center"/>
            <w:hideMark/>
          </w:tcPr>
          <w:p w:rsidR="00092F93" w:rsidRPr="00092F93" w:rsidRDefault="00092F93" w:rsidP="00092F93">
            <w:pPr>
              <w:widowControl w:val="0"/>
              <w:spacing w:line="320" w:lineRule="exact"/>
              <w:rPr>
                <w:rFonts w:ascii="Source Sans Pro" w:eastAsia="Noto Sans HK Medium" w:hAnsi="Source Sans Pro"/>
                <w:sz w:val="21"/>
                <w:szCs w:val="21"/>
              </w:rPr>
            </w:pPr>
            <w:r w:rsidRPr="00092F93">
              <w:rPr>
                <w:rFonts w:ascii="Source Sans Pro" w:eastAsia="Noto Sans HK Medium" w:hAnsi="Source Sans Pro"/>
                <w:sz w:val="21"/>
                <w:szCs w:val="21"/>
              </w:rPr>
              <w:t>Servicios de mantenimiento</w:t>
            </w:r>
          </w:p>
        </w:tc>
        <w:tc>
          <w:tcPr>
            <w:tcW w:w="6256" w:type="dxa"/>
            <w:vAlign w:val="center"/>
          </w:tcPr>
          <w:p w:rsidR="00092F93" w:rsidRPr="00092F93" w:rsidRDefault="00092F93" w:rsidP="00092F93">
            <w:pPr>
              <w:widowControl w:val="0"/>
              <w:spacing w:line="320" w:lineRule="exact"/>
              <w:rPr>
                <w:rFonts w:ascii="Source Sans Pro" w:eastAsia="Noto Sans HK Medium" w:hAnsi="Source Sans Pro"/>
                <w:sz w:val="21"/>
                <w:szCs w:val="21"/>
              </w:rPr>
            </w:pPr>
            <w:r w:rsidRPr="00092F93">
              <w:rPr>
                <w:rFonts w:ascii="Source Sans Pro" w:eastAsia="Noto Sans HK Medium" w:hAnsi="Source Sans Pro"/>
                <w:sz w:val="21"/>
                <w:szCs w:val="21"/>
              </w:rPr>
              <w:t>1 gestor de proyecto, grupo B nivel I  al 10% de su dedicación</w:t>
            </w:r>
          </w:p>
        </w:tc>
      </w:tr>
      <w:tr w:rsidR="00092F93" w:rsidRPr="00092F93" w:rsidTr="00796268">
        <w:trPr>
          <w:trHeight w:val="329"/>
        </w:trPr>
        <w:tc>
          <w:tcPr>
            <w:tcW w:w="3114" w:type="dxa"/>
            <w:vMerge/>
            <w:vAlign w:val="center"/>
            <w:hideMark/>
          </w:tcPr>
          <w:p w:rsidR="00092F93" w:rsidRPr="00092F93" w:rsidRDefault="00092F93" w:rsidP="00092F93">
            <w:pPr>
              <w:widowControl w:val="0"/>
              <w:spacing w:line="320" w:lineRule="exact"/>
              <w:rPr>
                <w:rFonts w:ascii="Source Sans Pro" w:eastAsia="Noto Sans HK Medium" w:hAnsi="Source Sans Pro" w:cs="Calibri"/>
                <w:sz w:val="21"/>
                <w:szCs w:val="21"/>
              </w:rPr>
            </w:pPr>
          </w:p>
        </w:tc>
        <w:tc>
          <w:tcPr>
            <w:tcW w:w="6256" w:type="dxa"/>
            <w:vAlign w:val="center"/>
          </w:tcPr>
          <w:p w:rsidR="00092F93" w:rsidRPr="00092F93" w:rsidRDefault="00092F93" w:rsidP="00092F93">
            <w:pPr>
              <w:widowControl w:val="0"/>
              <w:spacing w:line="320" w:lineRule="exact"/>
              <w:rPr>
                <w:rFonts w:ascii="Source Sans Pro" w:eastAsia="Noto Sans HK Medium" w:hAnsi="Source Sans Pro"/>
                <w:sz w:val="21"/>
                <w:szCs w:val="21"/>
              </w:rPr>
            </w:pPr>
            <w:r w:rsidRPr="00092F93">
              <w:rPr>
                <w:rFonts w:ascii="Source Sans Pro" w:eastAsia="Noto Sans HK Medium" w:hAnsi="Source Sans Pro"/>
                <w:sz w:val="21"/>
                <w:szCs w:val="21"/>
              </w:rPr>
              <w:t>1 analista de sistemas, grupo B nivel II, al 75% de su dedicación</w:t>
            </w:r>
          </w:p>
        </w:tc>
      </w:tr>
      <w:tr w:rsidR="00092F93" w:rsidRPr="00092F93" w:rsidTr="00796268">
        <w:trPr>
          <w:trHeight w:val="265"/>
        </w:trPr>
        <w:tc>
          <w:tcPr>
            <w:tcW w:w="3114" w:type="dxa"/>
            <w:vMerge/>
            <w:vAlign w:val="center"/>
          </w:tcPr>
          <w:p w:rsidR="00092F93" w:rsidRPr="00092F93" w:rsidRDefault="00092F93" w:rsidP="00092F93">
            <w:pPr>
              <w:widowControl w:val="0"/>
              <w:spacing w:line="320" w:lineRule="exact"/>
              <w:rPr>
                <w:rFonts w:ascii="Source Sans Pro" w:eastAsia="Noto Sans HK Medium" w:hAnsi="Source Sans Pro" w:cs="Calibri"/>
                <w:sz w:val="21"/>
                <w:szCs w:val="21"/>
              </w:rPr>
            </w:pPr>
          </w:p>
        </w:tc>
        <w:tc>
          <w:tcPr>
            <w:tcW w:w="6256" w:type="dxa"/>
            <w:vAlign w:val="center"/>
          </w:tcPr>
          <w:p w:rsidR="00092F93" w:rsidRPr="00092F93" w:rsidRDefault="00092F93" w:rsidP="00092F93">
            <w:pPr>
              <w:widowControl w:val="0"/>
              <w:spacing w:line="320" w:lineRule="exact"/>
              <w:rPr>
                <w:rFonts w:ascii="Source Sans Pro" w:eastAsia="Noto Sans HK Medium" w:hAnsi="Source Sans Pro"/>
                <w:sz w:val="21"/>
                <w:szCs w:val="21"/>
              </w:rPr>
            </w:pPr>
            <w:r w:rsidRPr="00092F93">
              <w:rPr>
                <w:rFonts w:ascii="Source Sans Pro" w:eastAsia="Noto Sans HK Medium" w:hAnsi="Source Sans Pro"/>
                <w:sz w:val="21"/>
                <w:szCs w:val="21"/>
              </w:rPr>
              <w:t>1 programador en internet, grupo D nivel I al 100% de su dedicación</w:t>
            </w:r>
          </w:p>
        </w:tc>
      </w:tr>
    </w:tbl>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r w:rsidRPr="00092F93">
        <w:rPr>
          <w:rFonts w:ascii="Source Sans Pro" w:eastAsia="Noto Sans HK Medium" w:hAnsi="Source Sans Pro"/>
          <w:sz w:val="21"/>
          <w:szCs w:val="21"/>
        </w:rPr>
        <w:t xml:space="preserve">Para obtener una descripción de cada perfil, su misión y principales tareas, competencias y nivel de madurez asociados del modelo </w:t>
      </w:r>
      <w:proofErr w:type="spellStart"/>
      <w:r w:rsidRPr="00092F93">
        <w:rPr>
          <w:rFonts w:ascii="Source Sans Pro" w:eastAsia="Noto Sans HK Medium" w:hAnsi="Source Sans Pro"/>
          <w:sz w:val="21"/>
          <w:szCs w:val="21"/>
        </w:rPr>
        <w:t>Ee</w:t>
      </w:r>
      <w:proofErr w:type="spellEnd"/>
      <w:r w:rsidRPr="00092F93">
        <w:rPr>
          <w:rFonts w:ascii="Source Sans Pro" w:eastAsia="Noto Sans HK Medium" w:hAnsi="Source Sans Pro"/>
          <w:sz w:val="21"/>
          <w:szCs w:val="21"/>
        </w:rPr>
        <w:t xml:space="preserve">-CF remitimos al documento original del acuerdo técnico CWA para su consulta: </w:t>
      </w:r>
      <w:hyperlink r:id="rId7" w:history="1">
        <w:r w:rsidRPr="00092F93">
          <w:rPr>
            <w:rFonts w:ascii="Source Sans Pro" w:eastAsia="Noto Sans HK Medium" w:hAnsi="Source Sans Pro"/>
            <w:color w:val="0000FF"/>
            <w:sz w:val="21"/>
            <w:szCs w:val="21"/>
          </w:rPr>
          <w:t>https://www.ecompetences.eu/ict-professional-profiles/</w:t>
        </w:r>
      </w:hyperlink>
    </w:p>
    <w:p w:rsidR="00092F93" w:rsidRPr="00092F93" w:rsidRDefault="00092F93" w:rsidP="00092F93">
      <w:pPr>
        <w:widowControl w:val="0"/>
        <w:spacing w:line="320" w:lineRule="exact"/>
        <w:jc w:val="both"/>
        <w:rPr>
          <w:rFonts w:ascii="Source Sans Pro" w:eastAsia="Noto Sans HK Medium" w:hAnsi="Source Sans Pro"/>
          <w:b/>
          <w:sz w:val="21"/>
          <w:szCs w:val="21"/>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En virtud del artículo 100.2 de la Ley 9/2017, de 8 de noviembre, de Contratos del Sector Público, por la que se transponen al ordenamiento jurídico español las Directivas del Parlamento Europeo y del Consejo 2014/23/UE y 2014/24/UE, de 26 de febrero de 2014, los órganos de contratación deben cuidar de que el presupuesto base de licitación sea adecuado a los precios del mercado, para lo cual deberá desglosar los costes directos e indirectos, y otros eventuales gastos considerados para su determinación. Además, en el citado artículo se establece que cuando formen parte del precio total del contrato los costes laborales de las personas empleadas para su ejecución, éste se debe desglosar por categoría profesional y género a partir del convenio laboral de referencia.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El artículo 131 del Real Decreto 1098 de 2001 por el que se aprueba el Reglamento General de la Ley de Contratos de las Administraciones Públicas (RGLCAP), vigente en todo lo que no contradiga a la Ley 9/2017 de Contratos del Sector Público, ya introduce el desglose del presupuesto base de licitación en costes directos e indirectos para los contratos de obras, indicando que el presupuesto base de licitación debe obtenerse incrementando el presupuesto base de ejecución material con los gastos generales de estructura, el beneficio industrial del contratista y el impuesto sobre el Valor Añadido que grave la prestación recibida.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En el mismo artículo 131 se indica cómo calcular estos conceptos, como un porcentaje del presupuesto de ejecución material:</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numPr>
          <w:ilvl w:val="0"/>
          <w:numId w:val="16"/>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6% de Beneficio Industrial.</w:t>
      </w:r>
    </w:p>
    <w:p w:rsidR="00092F93" w:rsidRPr="00092F93" w:rsidRDefault="00092F93" w:rsidP="00092F93">
      <w:pPr>
        <w:widowControl w:val="0"/>
        <w:numPr>
          <w:ilvl w:val="0"/>
          <w:numId w:val="16"/>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Entre el 13 y el 17% de Gastos Generales de Estructura.</w:t>
      </w:r>
    </w:p>
    <w:p w:rsidR="00092F93" w:rsidRPr="00092F93" w:rsidRDefault="00092F93" w:rsidP="00092F93">
      <w:pPr>
        <w:widowControl w:val="0"/>
        <w:tabs>
          <w:tab w:val="left" w:pos="-1171"/>
          <w:tab w:val="left" w:pos="-720"/>
        </w:tabs>
        <w:spacing w:line="320" w:lineRule="exact"/>
        <w:ind w:left="720"/>
        <w:contextualSpacing/>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Sin embargo, siendo el artículo 131 del RGLCAP una referencia sobre cómo desglosar los costes directos e indirectos del presupuesto base de licitación de un contrato, es necesario tener en cuenta que éste aplica sobre los contratos de obras, y que la estructura de costes de las empresas es muy diferente en función de su tamaño y su sector de actividad.</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Para adaptar estos valores a la estructura de costes y margen de beneficio industrial de las empresas del sector de programación, consultoría y otras actividades relacionadas con la informática, se ha aplicado la metodología definida en el libro “La determinación del precio en los contratos públicos con base en el coste” de Juan Carlos Gómez Guzmán, Editorial </w:t>
      </w:r>
      <w:proofErr w:type="spellStart"/>
      <w:r w:rsidRPr="00092F93">
        <w:rPr>
          <w:rFonts w:ascii="Source Sans Pro" w:eastAsia="Noto Sans HK Medium" w:hAnsi="Source Sans Pro"/>
          <w:snapToGrid w:val="0"/>
          <w:sz w:val="21"/>
          <w:szCs w:val="21"/>
          <w:lang w:val="es-ES_tradnl"/>
        </w:rPr>
        <w:t>Wolters</w:t>
      </w:r>
      <w:proofErr w:type="spellEnd"/>
      <w:r w:rsidRPr="00092F93">
        <w:rPr>
          <w:rFonts w:ascii="Source Sans Pro" w:eastAsia="Noto Sans HK Medium" w:hAnsi="Source Sans Pro"/>
          <w:snapToGrid w:val="0"/>
          <w:sz w:val="21"/>
          <w:szCs w:val="21"/>
          <w:lang w:val="es-ES_tradnl"/>
        </w:rPr>
        <w:t xml:space="preserve"> </w:t>
      </w:r>
      <w:proofErr w:type="spellStart"/>
      <w:r w:rsidRPr="00092F93">
        <w:rPr>
          <w:rFonts w:ascii="Source Sans Pro" w:eastAsia="Noto Sans HK Medium" w:hAnsi="Source Sans Pro"/>
          <w:snapToGrid w:val="0"/>
          <w:sz w:val="21"/>
          <w:szCs w:val="21"/>
          <w:lang w:val="es-ES_tradnl"/>
        </w:rPr>
        <w:t>Kluwer</w:t>
      </w:r>
      <w:proofErr w:type="spellEnd"/>
      <w:r w:rsidRPr="00092F93">
        <w:rPr>
          <w:rFonts w:ascii="Source Sans Pro" w:eastAsia="Noto Sans HK Medium" w:hAnsi="Source Sans Pro"/>
          <w:snapToGrid w:val="0"/>
          <w:sz w:val="21"/>
          <w:szCs w:val="21"/>
          <w:lang w:val="es-ES_tradnl"/>
        </w:rPr>
        <w:t>, para estimar los Gastos Generales y el Beneficio Industrial de una empresa en función de su sector de actividad, y de los ratios sectoriales publicados por la Central de Balances del Banco de España (</w:t>
      </w:r>
      <w:proofErr w:type="spellStart"/>
      <w:r w:rsidRPr="00092F93">
        <w:rPr>
          <w:rFonts w:ascii="Source Sans Pro" w:eastAsia="Noto Sans HK Medium" w:hAnsi="Source Sans Pro"/>
          <w:snapToGrid w:val="0"/>
          <w:sz w:val="21"/>
          <w:szCs w:val="21"/>
          <w:lang w:val="es-ES_tradnl"/>
        </w:rPr>
        <w:t>CenBan</w:t>
      </w:r>
      <w:proofErr w:type="spellEnd"/>
      <w:r w:rsidRPr="00092F93">
        <w:rPr>
          <w:rFonts w:ascii="Source Sans Pro" w:eastAsia="Noto Sans HK Medium" w:hAnsi="Source Sans Pro"/>
          <w:snapToGrid w:val="0"/>
          <w:sz w:val="21"/>
          <w:szCs w:val="21"/>
          <w:lang w:val="es-ES_tradnl"/>
        </w:rPr>
        <w:t>), disponibles en Internet para descarga libre y gratuita a través de la URL http://app.bde.es/rss_www/Ratios.</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De los distintos sectores para los que la </w:t>
      </w:r>
      <w:proofErr w:type="spellStart"/>
      <w:r w:rsidRPr="00092F93">
        <w:rPr>
          <w:rFonts w:ascii="Source Sans Pro" w:eastAsia="Noto Sans HK Medium" w:hAnsi="Source Sans Pro"/>
          <w:snapToGrid w:val="0"/>
          <w:sz w:val="21"/>
          <w:szCs w:val="21"/>
          <w:lang w:val="es-ES_tradnl"/>
        </w:rPr>
        <w:t>CenBal</w:t>
      </w:r>
      <w:proofErr w:type="spellEnd"/>
      <w:r w:rsidRPr="00092F93">
        <w:rPr>
          <w:rFonts w:ascii="Source Sans Pro" w:eastAsia="Noto Sans HK Medium" w:hAnsi="Source Sans Pro"/>
          <w:snapToGrid w:val="0"/>
          <w:sz w:val="21"/>
          <w:szCs w:val="21"/>
          <w:lang w:val="es-ES_tradnl"/>
        </w:rPr>
        <w:t xml:space="preserve"> ofrece ratios sectoriales, hemos utilizado los del sector de actividad J62: “Programación, Consultoría y Otras Actividades relacionadas con la Informática”.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Estos ratios se ofrecen agregados en función del volumen de facturación de las empresas (de menos de 2 millones de euros a más de 50 millones de euros). El siguiente cuadro resumen ofrece la estructura de costes y beneficio industrial que se infiere de los ratios sectoriales publicados en función del volumen de facturación de las empresas por la </w:t>
      </w:r>
      <w:proofErr w:type="spellStart"/>
      <w:r w:rsidRPr="00092F93">
        <w:rPr>
          <w:rFonts w:ascii="Source Sans Pro" w:eastAsia="Noto Sans HK Medium" w:hAnsi="Source Sans Pro"/>
          <w:snapToGrid w:val="0"/>
          <w:sz w:val="21"/>
          <w:szCs w:val="21"/>
          <w:lang w:val="es-ES_tradnl"/>
        </w:rPr>
        <w:t>CenBan</w:t>
      </w:r>
      <w:proofErr w:type="spellEnd"/>
      <w:r w:rsidRPr="00092F93">
        <w:rPr>
          <w:rFonts w:ascii="Source Sans Pro" w:eastAsia="Noto Sans HK Medium" w:hAnsi="Source Sans Pro"/>
          <w:snapToGrid w:val="0"/>
          <w:sz w:val="21"/>
          <w:szCs w:val="21"/>
          <w:lang w:val="es-ES_tradnl"/>
        </w:rPr>
        <w:t xml:space="preserve"> para el año 2019 aplicando la metodología citada anteriormente.</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Para cada ratio empleado en el cálculo se ha tomado el valor Q2, que se corresponde con la mediana de la serie estadística.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El valor del Beneficio Industrial se obtiene directamente a partir de los ratios publicados (R03), mientras que los Gastos Generales de Estructura se calculan aplicando las siguientes fórmulas:</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noProof/>
          <w:sz w:val="21"/>
          <w:szCs w:val="21"/>
        </w:rPr>
        <mc:AlternateContent>
          <mc:Choice Requires="wps">
            <w:drawing>
              <wp:anchor distT="0" distB="0" distL="114300" distR="114300" simplePos="0" relativeHeight="251660288" behindDoc="1" locked="0" layoutInCell="1" allowOverlap="1" wp14:anchorId="18F11ED7" wp14:editId="7538D759">
                <wp:simplePos x="0" y="0"/>
                <wp:positionH relativeFrom="column">
                  <wp:posOffset>-53975</wp:posOffset>
                </wp:positionH>
                <wp:positionV relativeFrom="paragraph">
                  <wp:posOffset>183515</wp:posOffset>
                </wp:positionV>
                <wp:extent cx="5441315" cy="465455"/>
                <wp:effectExtent l="0" t="0" r="26035" b="1079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1315" cy="46545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DB7C71" id="Rectángulo 1" o:spid="_x0000_s1026" style="position:absolute;margin-left:-4.25pt;margin-top:14.45pt;width:428.45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iOhgIAAAQFAAAOAAAAZHJzL2Uyb0RvYy54bWysVMlu2zAQvRfoPxC8N7JdKYsQOXBipChg&#10;JEaTIucxRUlEuZWkLad/02/pj3VIydnaU1EdiBnOcJY3b3R+sVeS7LjzwuiKTo8mlHDNTC10W9Gv&#10;99cfTinxAXQN0mhe0Ufu6cX8/bvz3pZ8Zjoja+4IBtG+7G1FuxBsmWWedVyBPzKWazQ2xikIqLo2&#10;qx30GF3JbDaZHGe9cbV1hnHv8XY5GOk8xW8azsJt03geiKwo1hbS6dK5iWc2P4eydWA7wcYy4B+q&#10;UCA0Jn0KtYQAZOvEH6GUYM5404QjZlRmmkYwnnrAbqaTN93cdWB56gXB8fYJJv//wrKb3doRUePs&#10;KNGgcERfELRfP3W7lYZMI0C99SX63dm1iy16uzLsm0dD9soSFT/67Bunoi82SPYJ7ccntPk+EIaX&#10;RZ5PP04LShja8uMiL4qYLYPy8No6Hz5xo0gUKuqwsAQy7FY+DK4Hl5hMm2shJd5DKTXpsaXZyQSH&#10;zgCJ1UgIKCqLrXrdUgKyRcay4FJIb6So4/PUoWs3V9KRHSBrisuzy2UxOHVQ8/F2gt9Yrh/cU+mv&#10;4sTiluC74UkyDYRTIiDrpVAVPY2BDpGkjul54u3Y4jOqUdqY+hHn5cxAZG/ZtcAkK/BhDQ6Zi+3i&#10;NoZbPBppEAMzSpR0xv342330R0KhlZIeNwHx+b4FxymRnzVS7Wya53F1kpIXJzNU3EvL5qVFb9WV&#10;QdiQTlhdEqN/kAexcUY94NIuYlY0gWaYe5jEqFyFYUNx7RlfLJIbrouFsNJ3lsXgEacI7/3+AZwd&#10;CRKQWjfmsDVQvuHJ4BtfarPYBtOIRKJnXEdG46qlWY6/hbjLL/Xk9fzzmv8GAAD//wMAUEsDBBQA&#10;BgAIAAAAIQCUWMTv3QAAAAkBAAAPAAAAZHJzL2Rvd25yZXYueG1sTI/LTsMwEEX3SPyDNUjsWqdR&#10;W5kQp+IhliwaKtbTeEgCfkSx06Z8PcMKlqN7dO+Zcjc7K040xj54DatlBoJ8E0zvWw2Ht5eFAhET&#10;eoM2eNJwoQi76vqqxMKEs9/TqU6t4BIfC9TQpTQUUsamI4dxGQbynH2E0WHic2ylGfHM5c7KPMu2&#10;0mHveaHDgZ46ar7qyWmYNgkP768pXVb4Sd/b+tG2z3utb2/mh3sQieb0B8OvPqtDxU7HMHkThdWw&#10;UBsmNeTqDgTnaq3WII4MZnkOsirl/w+qHwAAAP//AwBQSwECLQAUAAYACAAAACEAtoM4kv4AAADh&#10;AQAAEwAAAAAAAAAAAAAAAAAAAAAAW0NvbnRlbnRfVHlwZXNdLnhtbFBLAQItABQABgAIAAAAIQA4&#10;/SH/1gAAAJQBAAALAAAAAAAAAAAAAAAAAC8BAABfcmVscy8ucmVsc1BLAQItABQABgAIAAAAIQBu&#10;xEiOhgIAAAQFAAAOAAAAAAAAAAAAAAAAAC4CAABkcnMvZTJvRG9jLnhtbFBLAQItABQABgAIAAAA&#10;IQCUWMTv3QAAAAkBAAAPAAAAAAAAAAAAAAAAAOAEAABkcnMvZG93bnJldi54bWxQSwUGAAAAAAQA&#10;BADzAAAA6gUAAAAA&#10;" filled="f" strokecolor="#41719c" strokeweight="1pt">
                <v:path arrowok="t"/>
              </v:rect>
            </w:pict>
          </mc:Fallback>
        </mc:AlternateConten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Gastos Generales de Estructura = 100 – Costes Directos – beneficio industrial.</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Costes Directos = ((100 – R01) x (1 – R14 /100)) + (0,8 x R02)</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Donde:</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numPr>
          <w:ilvl w:val="0"/>
          <w:numId w:val="15"/>
        </w:numPr>
        <w:tabs>
          <w:tab w:val="left" w:pos="-1171"/>
          <w:tab w:val="left" w:pos="-720"/>
        </w:tabs>
        <w:spacing w:line="320" w:lineRule="exact"/>
        <w:ind w:left="426"/>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R01 es el valor añadido / cifra neta de negocios (margen bruto en %).</w:t>
      </w:r>
    </w:p>
    <w:p w:rsidR="00092F93" w:rsidRPr="00092F93" w:rsidRDefault="00092F93" w:rsidP="00092F93">
      <w:pPr>
        <w:widowControl w:val="0"/>
        <w:numPr>
          <w:ilvl w:val="0"/>
          <w:numId w:val="15"/>
        </w:numPr>
        <w:tabs>
          <w:tab w:val="left" w:pos="-1171"/>
          <w:tab w:val="left" w:pos="-720"/>
        </w:tabs>
        <w:spacing w:line="320" w:lineRule="exact"/>
        <w:ind w:left="426"/>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R14 es el </w:t>
      </w:r>
      <w:proofErr w:type="spellStart"/>
      <w:r w:rsidRPr="00092F93">
        <w:rPr>
          <w:rFonts w:ascii="Source Sans Pro" w:eastAsia="Noto Sans HK Medium" w:hAnsi="Source Sans Pro"/>
          <w:snapToGrid w:val="0"/>
          <w:sz w:val="21"/>
          <w:szCs w:val="21"/>
          <w:lang w:val="es-ES_tradnl"/>
        </w:rPr>
        <w:t>inmobilizado</w:t>
      </w:r>
      <w:proofErr w:type="spellEnd"/>
      <w:r w:rsidRPr="00092F93">
        <w:rPr>
          <w:rFonts w:ascii="Source Sans Pro" w:eastAsia="Noto Sans HK Medium" w:hAnsi="Source Sans Pro"/>
          <w:snapToGrid w:val="0"/>
          <w:sz w:val="21"/>
          <w:szCs w:val="21"/>
          <w:lang w:val="es-ES_tradnl"/>
        </w:rPr>
        <w:t xml:space="preserve"> material / total activo fijo (en %).</w:t>
      </w:r>
    </w:p>
    <w:p w:rsidR="00092F93" w:rsidRPr="00092F93" w:rsidRDefault="00092F93" w:rsidP="00092F93">
      <w:pPr>
        <w:widowControl w:val="0"/>
        <w:numPr>
          <w:ilvl w:val="0"/>
          <w:numId w:val="15"/>
        </w:numPr>
        <w:tabs>
          <w:tab w:val="left" w:pos="-1171"/>
          <w:tab w:val="left" w:pos="-720"/>
        </w:tabs>
        <w:spacing w:line="320" w:lineRule="exact"/>
        <w:ind w:left="426"/>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R02 es el gasto de personal / cifra neta de negocios (en %).</w:t>
      </w:r>
    </w:p>
    <w:p w:rsidR="00092F93" w:rsidRPr="00092F93" w:rsidRDefault="00092F93" w:rsidP="00092F93">
      <w:pPr>
        <w:widowControl w:val="0"/>
        <w:numPr>
          <w:ilvl w:val="0"/>
          <w:numId w:val="15"/>
        </w:numPr>
        <w:tabs>
          <w:tab w:val="left" w:pos="-1171"/>
          <w:tab w:val="left" w:pos="-720"/>
        </w:tabs>
        <w:spacing w:line="320" w:lineRule="exact"/>
        <w:ind w:left="426"/>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0,8 (80%) es la proporción de los gastos de personal que se estima directamente imputable a la </w:t>
      </w:r>
      <w:r w:rsidRPr="00092F93">
        <w:rPr>
          <w:rFonts w:ascii="Source Sans Pro" w:eastAsia="Noto Sans HK Medium" w:hAnsi="Source Sans Pro"/>
          <w:snapToGrid w:val="0"/>
          <w:sz w:val="21"/>
          <w:szCs w:val="21"/>
          <w:lang w:val="es-ES_tradnl"/>
        </w:rPr>
        <w:lastRenderedPageBreak/>
        <w:t>prestación del servicio, al ser los servicios informáticos una actividad intensiva en mano de obra.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Conforme se puede observar en la siguiente tabla, los valores de beneficio industrial oscilan entre el 5,87% y el 8,01%, en función del volumen de actividad de la empresa, mientras que los valores de Gastos Generales oscilan igualmente entre el 11,58% y el 17,94%.</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center"/>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r w:rsidRPr="00092F93">
        <w:rPr>
          <w:rFonts w:ascii="Source Sans Pro" w:eastAsia="Noto Sans HK Medium" w:hAnsi="Source Sans Pro"/>
          <w:noProof/>
          <w:snapToGrid w:val="0"/>
          <w:sz w:val="21"/>
          <w:szCs w:val="21"/>
        </w:rPr>
        <w:drawing>
          <wp:anchor distT="0" distB="0" distL="114300" distR="114300" simplePos="0" relativeHeight="251661312" behindDoc="1" locked="0" layoutInCell="1" allowOverlap="1" wp14:anchorId="20AA68D8" wp14:editId="4484F585">
            <wp:simplePos x="0" y="0"/>
            <wp:positionH relativeFrom="margin">
              <wp:align>center</wp:align>
            </wp:positionH>
            <wp:positionV relativeFrom="paragraph">
              <wp:posOffset>0</wp:posOffset>
            </wp:positionV>
            <wp:extent cx="4410067" cy="3852251"/>
            <wp:effectExtent l="0" t="0" r="0" b="0"/>
            <wp:wrapTight wrapText="bothSides">
              <wp:wrapPolygon edited="0">
                <wp:start x="0" y="0"/>
                <wp:lineTo x="0" y="21472"/>
                <wp:lineTo x="21463" y="21472"/>
                <wp:lineTo x="21463" y="0"/>
                <wp:lineTo x="0" y="0"/>
              </wp:wrapPolygon>
            </wp:wrapTight>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0067" cy="3852251"/>
                    </a:xfrm>
                    <a:prstGeom prst="rect">
                      <a:avLst/>
                    </a:prstGeom>
                    <a:noFill/>
                    <a:ln>
                      <a:noFill/>
                    </a:ln>
                  </pic:spPr>
                </pic:pic>
              </a:graphicData>
            </a:graphic>
          </wp:anchor>
        </w:drawing>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i/>
          <w:snapToGrid w:val="0"/>
          <w:sz w:val="21"/>
          <w:szCs w:val="21"/>
          <w:lang w:val="es-ES_tradnl"/>
        </w:rPr>
      </w:pPr>
      <w:r w:rsidRPr="00092F93">
        <w:rPr>
          <w:rFonts w:ascii="Source Sans Pro" w:eastAsia="Noto Sans HK Medium" w:hAnsi="Source Sans Pro"/>
          <w:i/>
          <w:snapToGrid w:val="0"/>
          <w:sz w:val="21"/>
          <w:szCs w:val="21"/>
          <w:lang w:val="es-ES_tradnl"/>
        </w:rPr>
        <w:t xml:space="preserve">Cálculo de Gastos Generales a partir de los ratios sectoriales publicados por la </w:t>
      </w:r>
      <w:proofErr w:type="spellStart"/>
      <w:r w:rsidRPr="00092F93">
        <w:rPr>
          <w:rFonts w:ascii="Source Sans Pro" w:eastAsia="Noto Sans HK Medium" w:hAnsi="Source Sans Pro"/>
          <w:i/>
          <w:snapToGrid w:val="0"/>
          <w:sz w:val="21"/>
          <w:szCs w:val="21"/>
          <w:lang w:val="es-ES_tradnl"/>
        </w:rPr>
        <w:t>CenBal</w:t>
      </w:r>
      <w:proofErr w:type="spellEnd"/>
      <w:r w:rsidRPr="00092F93">
        <w:rPr>
          <w:rFonts w:ascii="Source Sans Pro" w:eastAsia="Noto Sans HK Medium" w:hAnsi="Source Sans Pro"/>
          <w:i/>
          <w:snapToGrid w:val="0"/>
          <w:sz w:val="21"/>
          <w:szCs w:val="21"/>
          <w:lang w:val="es-ES_tradnl"/>
        </w:rPr>
        <w:t xml:space="preserve"> en función del volumen de actividad de las empresas del sector de la programación, consultoría y otras actividades relacionadas con la informática.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En consecuencia, para el cálculo de los Gastos Generales de Estructura y del Beneficio Industrial de los precios unitarios de los perfiles profesionales a emplear en las contrataciones TIC de la Junta de Andalucía se adoptarán los siguientes valores, que se encuentran dentro de los intervalos obtenidos, considerando además que la mayoría de los principales proveedores de la Junta de Andalucía están entre 2 y 50 millones:</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Gastos Generales de Estructura: 17% del presupuesto de ejecución material.</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Beneficio Industrial: 7% del presupuesto de ejecución material.</w:t>
      </w:r>
    </w:p>
    <w:p w:rsidR="00092F93" w:rsidRPr="00092F93" w:rsidRDefault="00092F93" w:rsidP="00092F93">
      <w:pPr>
        <w:widowControl w:val="0"/>
        <w:spacing w:line="320" w:lineRule="exact"/>
        <w:jc w:val="both"/>
        <w:rPr>
          <w:rFonts w:ascii="Source Sans Pro" w:eastAsia="Noto Sans HK Medium" w:hAnsi="Source Sans Pro"/>
          <w:b/>
          <w:sz w:val="21"/>
          <w:szCs w:val="21"/>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A continuación se indican los precios unitarios por hora de trabajo para los perfiles profesionales TIC que se deben considerar para el cálculo de su contribución al presupuesto base de licitación. Conforme se indica en el apartado segundo de la Instrucción, se han considerado los perfiles profesionales entre los definidos por el acuerdo técnico CWA 16458-1:2018, de los que se dispone de datos históricos.</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Estos precios, que se han obtenido a partir de la información recabada a través de las solicitudes de informe en materia de política informática recibidas en la Dirección General de Transformación Digital, no sólo incluyen los costes laborales directos, sino que también engloban los costes indirectos: gastos generales, beneficio industrial e IVA, conforme al modelo de determinación de precio desarrollado en el anexo II, y en virtud del artículo 100.2 de la Ley 9/2017, de 8 de noviembre, de Contratos del Sector Público.</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Junto con el precio de referencia a emplear se consigna el precio mínimo para el citado perfil, según la categoría profesional equivalente del área de actividad 3 (Consultoría, desarrollo y sistemas) del XVII Convenio colectivo estatal de empresas de consultoría y estudio de mercado y de la opinión pública (BOE nº 57, 6 de marzo de 2018), de obligada observancia para todas las empresas que presten servicios de informática. Como se puede observar, los precios de mercado de referencia, obtenidos a partir de la información recabada a través de las solicitudes de informe vinculante en materia de política informática se encuentran por encima de los valores mínimos recogidos en el convenio colectivo de referencia.</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La equivalencia entre las categorías profesionales del Anexo I y las definidas por el convenio colectivo de referencia se ha hecho a partir de la descripción de los perfiles definida en el convenio, y de las tablas de equivalencias entre los perfiles profesionales antiguos y los nuevos introducida por la Disposición transitoria segunda del mismo. Estas equivalencias se desarrollan en el Anexo </w:t>
      </w:r>
      <w:proofErr w:type="spellStart"/>
      <w:r w:rsidRPr="00092F93">
        <w:rPr>
          <w:rFonts w:ascii="Source Sans Pro" w:eastAsia="Noto Sans HK Medium" w:hAnsi="Source Sans Pro"/>
          <w:snapToGrid w:val="0"/>
          <w:sz w:val="21"/>
          <w:szCs w:val="21"/>
          <w:lang w:val="es-ES_tradnl"/>
        </w:rPr>
        <w:t>III.a</w:t>
      </w:r>
      <w:proofErr w:type="spellEnd"/>
      <w:r w:rsidRPr="00092F93">
        <w:rPr>
          <w:rFonts w:ascii="Source Sans Pro" w:eastAsia="Noto Sans HK Medium" w:hAnsi="Source Sans Pro"/>
          <w:snapToGrid w:val="0"/>
          <w:sz w:val="21"/>
          <w:szCs w:val="21"/>
          <w:lang w:val="es-ES_tradnl"/>
        </w:rPr>
        <w:t xml:space="preserve"> de la citada instrucción. </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 xml:space="preserve">Para el cálculo del precio mínimo de cada perfil según el convenio colectivo de referencia, no sólo se han tenido en cuenta las tablas salariales del citado convenio, sino también los gastos generales y beneficio industrial definidos en el anexo II de la presente instrucción, y los costes de seguridad social e IVA. Para calcular el precio por hora a partir del coste salarial anual, se han considerado las 1.800 horas anuales de jornada ordinaria máxima de trabajo efectivo contemplada por el citado convenio. En el Anexo </w:t>
      </w:r>
      <w:proofErr w:type="spellStart"/>
      <w:r w:rsidRPr="00092F93">
        <w:rPr>
          <w:rFonts w:ascii="Source Sans Pro" w:eastAsia="Noto Sans HK Medium" w:hAnsi="Source Sans Pro"/>
          <w:snapToGrid w:val="0"/>
          <w:sz w:val="21"/>
          <w:szCs w:val="21"/>
          <w:lang w:val="es-ES_tradnl"/>
        </w:rPr>
        <w:t>III.b</w:t>
      </w:r>
      <w:proofErr w:type="spellEnd"/>
      <w:r w:rsidRPr="00092F93">
        <w:rPr>
          <w:rFonts w:ascii="Source Sans Pro" w:eastAsia="Noto Sans HK Medium" w:hAnsi="Source Sans Pro"/>
          <w:snapToGrid w:val="0"/>
          <w:sz w:val="21"/>
          <w:szCs w:val="21"/>
          <w:lang w:val="es-ES_tradnl"/>
        </w:rPr>
        <w:t xml:space="preserve"> de la citada instrucción se desarrolla el cálculo de estos precios unitarios referidos al convenio colectivo de aplicación, tal y como se demuestra a continuación:</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center"/>
        <w:rPr>
          <w:rFonts w:ascii="Source Sans Pro" w:eastAsia="Noto Sans HK Medium" w:hAnsi="Source Sans Pro"/>
          <w:snapToGrid w:val="0"/>
          <w:sz w:val="21"/>
          <w:szCs w:val="21"/>
          <w:lang w:val="es-ES_tradnl"/>
        </w:rPr>
      </w:pPr>
      <w:r w:rsidRPr="00092F93">
        <w:rPr>
          <w:rFonts w:ascii="Source Sans Pro" w:eastAsia="Noto Sans HK Medium" w:hAnsi="Source Sans Pro"/>
          <w:noProof/>
          <w:snapToGrid w:val="0"/>
          <w:sz w:val="21"/>
          <w:szCs w:val="21"/>
        </w:rPr>
        <w:drawing>
          <wp:anchor distT="0" distB="0" distL="114300" distR="114300" simplePos="0" relativeHeight="251662336" behindDoc="1" locked="0" layoutInCell="1" allowOverlap="1" wp14:anchorId="3BCBBAFF" wp14:editId="11D18DA6">
            <wp:simplePos x="0" y="0"/>
            <wp:positionH relativeFrom="column">
              <wp:posOffset>1019810</wp:posOffset>
            </wp:positionH>
            <wp:positionV relativeFrom="paragraph">
              <wp:posOffset>-203200</wp:posOffset>
            </wp:positionV>
            <wp:extent cx="3895058" cy="3977640"/>
            <wp:effectExtent l="0" t="0" r="0" b="3810"/>
            <wp:wrapTight wrapText="bothSides">
              <wp:wrapPolygon edited="0">
                <wp:start x="0" y="0"/>
                <wp:lineTo x="0" y="21517"/>
                <wp:lineTo x="21449" y="21517"/>
                <wp:lineTo x="21449"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95058" cy="3977640"/>
                    </a:xfrm>
                    <a:prstGeom prst="rect">
                      <a:avLst/>
                    </a:prstGeom>
                    <a:noFill/>
                    <a:ln>
                      <a:noFill/>
                    </a:ln>
                  </pic:spPr>
                </pic:pic>
              </a:graphicData>
            </a:graphic>
          </wp:anchor>
        </w:drawing>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Respecto de la desagregación por género, en el Convenio Colectivo de aplicación no se establece ningún tipo de medida de acción positiva para favorecer el acceso de las mujeres a todas las profesiones, de las contempladas en el artículo 17.4 del Real Decreto Legislativo 2/2015, de 23 de octubre, por el que se aprueba el texto refundido de la Ley del Estatuto de los Trabajadores. Por tanto, aplican los principios generales de igualdad efectiva entre mujeres y hombres y de no discriminación, por lo que no se han contemplado diferencias por este motivo.</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ind w:left="-284"/>
        <w:jc w:val="center"/>
        <w:rPr>
          <w:rFonts w:ascii="Source Sans Pro" w:eastAsia="Noto Sans HK Medium" w:hAnsi="Source Sans Pro"/>
          <w:snapToGrid w:val="0"/>
          <w:sz w:val="21"/>
          <w:szCs w:val="21"/>
          <w:lang w:val="es-ES_tradnl"/>
        </w:rPr>
      </w:pPr>
      <w:r w:rsidRPr="00092F93">
        <w:rPr>
          <w:rFonts w:ascii="Source Sans Pro" w:eastAsia="Noto Sans HK Medium" w:hAnsi="Source Sans Pro"/>
          <w:noProof/>
          <w:sz w:val="21"/>
          <w:szCs w:val="21"/>
        </w:rPr>
        <mc:AlternateContent>
          <mc:Choice Requires="wps">
            <w:drawing>
              <wp:anchor distT="0" distB="0" distL="114300" distR="114300" simplePos="0" relativeHeight="251664384" behindDoc="0" locked="0" layoutInCell="1" allowOverlap="1" wp14:anchorId="2F33D7F2" wp14:editId="72F0330E">
                <wp:simplePos x="0" y="0"/>
                <wp:positionH relativeFrom="page">
                  <wp:posOffset>786765</wp:posOffset>
                </wp:positionH>
                <wp:positionV relativeFrom="paragraph">
                  <wp:posOffset>1313180</wp:posOffset>
                </wp:positionV>
                <wp:extent cx="6200775" cy="1765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775" cy="17653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C4CB94" id="Rectángulo 3" o:spid="_x0000_s1026" style="position:absolute;margin-left:61.95pt;margin-top:103.4pt;width:488.25pt;height:13.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BBeQIAAOMEAAAOAAAAZHJzL2Uyb0RvYy54bWysVM1u2zAMvg/YOwi6r07Sn3RGnSJokWFA&#10;0BZrh54ZWXaESaImKXG6t9mz7MVGyU6bdjsNy0EgTYrU9/FjLi53RrOt9EGhrfj4aMSZtAJrZduK&#10;f31YfDjnLESwNWi0suJPMvDL2ft3F50r5QTXqGvpGRWxoexcxdcxurIoglhLA+EInbQUbNAbiOT6&#10;tqg9dFTd6GIyGp0VHfraeRQyBPp63Qf5LNdvGinibdMEGZmuOL0t5tPnc5XOYnYBZevBrZUYngH/&#10;8AoDylLT51LXEIFtvPqjlFHCY8AmHgk0BTaNEjJjIDTj0Rs092twMmMhcoJ7pin8v7LiZnvnmaor&#10;fsyZBUMj+kKk/fpp241GdpwI6lwoKe/e3fkEMbglim+BAsWrSHLCkLNrvEm5BJDtMttPz2zLXWSC&#10;Pp7R/KbTU84ExcbTs9PjPI4Cyv1t50P8JNGwZFTc08MyybBdhpj6Q7lPSc0sLpTWeaLaso6KTqYj&#10;GroAElajIZJpHEENtuUMdEuKFdHnkgG1qtP1jNC3qyvt2RZINYvFiH6JB2r3Ki31voaw7vNyqNeT&#10;UZFErZWp+Hm6vL+tbaousywHBC+kJWuF9RONw2Ov0+DEQlGTJYR4B56ESWho2eItHY1GgoiDxdka&#10;/Y+/fU/5pBeKctaR0An+9w14yZn+bElJH8cnJ2kzsnNyOp2Q4w8jq8OI3ZgrJFbGtNZOZDPlR703&#10;G4/mkXZynrpSCKyg3j3Rg3MV+wWkrRZyPs9ptA0O4tLeO5GKJ54SvQ+7R/BumH8k5dzgfimgfCOD&#10;PrcXwnwTsVFZIy+8DoKlTcqzHLY+reqhn7Ne/ptmvwEAAP//AwBQSwMEFAAGAAgAAAAhAHQUZOjh&#10;AAAADAEAAA8AAABkcnMvZG93bnJldi54bWxMj81OwzAQhO9IvIO1SFwQtZtGAUKcCqiKVAmpovAA&#10;brz5UeN1FLtteHu2JzjO7KfZmWI5uV6ccAydJw3zmQKBVHnbUaPh+2t9/wgiREPW9J5Qww8GWJbX&#10;V4XJrT/TJ552sREcQiE3GtoYh1zKULXoTJj5AYlvtR+diSzHRtrRnDnc9TJRKpPOdMQfWjPgW4vV&#10;YXd0Guq1O6TbbLWy9fuw3dyFj4fpNWh9ezO9PIOIOMU/GC71uTqU3Gnvj2SD6FkniydGNSQq4w0X&#10;Yq5UCmLP1iLNQJaF/D+i/AUAAP//AwBQSwECLQAUAAYACAAAACEAtoM4kv4AAADhAQAAEwAAAAAA&#10;AAAAAAAAAAAAAAAAW0NvbnRlbnRfVHlwZXNdLnhtbFBLAQItABQABgAIAAAAIQA4/SH/1gAAAJQB&#10;AAALAAAAAAAAAAAAAAAAAC8BAABfcmVscy8ucmVsc1BLAQItABQABgAIAAAAIQBfGPBBeQIAAOME&#10;AAAOAAAAAAAAAAAAAAAAAC4CAABkcnMvZTJvRG9jLnhtbFBLAQItABQABgAIAAAAIQB0FGTo4QAA&#10;AAwBAAAPAAAAAAAAAAAAAAAAANMEAABkcnMvZG93bnJldi54bWxQSwUGAAAAAAQABADzAAAA4QUA&#10;AAAA&#10;" filled="f" strokecolor="red" strokeweight="1pt">
                <v:path arrowok="t"/>
                <w10:wrap anchorx="page"/>
              </v:rect>
            </w:pict>
          </mc:Fallback>
        </mc:AlternateContent>
      </w:r>
      <w:r w:rsidRPr="00092F93">
        <w:rPr>
          <w:rFonts w:ascii="Source Sans Pro" w:eastAsia="Noto Sans HK Medium" w:hAnsi="Source Sans Pro"/>
          <w:noProof/>
          <w:snapToGrid w:val="0"/>
          <w:sz w:val="21"/>
          <w:szCs w:val="21"/>
        </w:rPr>
        <w:drawing>
          <wp:anchor distT="0" distB="0" distL="114300" distR="114300" simplePos="0" relativeHeight="251659264" behindDoc="1" locked="0" layoutInCell="1" allowOverlap="1" wp14:anchorId="03E39F9E" wp14:editId="4E6F29DE">
            <wp:simplePos x="0" y="0"/>
            <wp:positionH relativeFrom="page">
              <wp:align>center</wp:align>
            </wp:positionH>
            <wp:positionV relativeFrom="paragraph">
              <wp:posOffset>0</wp:posOffset>
            </wp:positionV>
            <wp:extent cx="6322574" cy="4015740"/>
            <wp:effectExtent l="0" t="0" r="2540" b="3810"/>
            <wp:wrapTight wrapText="bothSides">
              <wp:wrapPolygon edited="0">
                <wp:start x="0" y="0"/>
                <wp:lineTo x="0" y="21518"/>
                <wp:lineTo x="21544" y="21518"/>
                <wp:lineTo x="21544" y="0"/>
                <wp:lineTo x="0" y="0"/>
              </wp:wrapPolygon>
            </wp:wrapTight>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2574" cy="4015740"/>
                    </a:xfrm>
                    <a:prstGeom prst="rect">
                      <a:avLst/>
                    </a:prstGeom>
                    <a:noFill/>
                    <a:ln>
                      <a:noFill/>
                    </a:ln>
                  </pic:spPr>
                </pic:pic>
              </a:graphicData>
            </a:graphic>
          </wp:anchor>
        </w:drawing>
      </w:r>
      <w:r w:rsidRPr="00092F93">
        <w:rPr>
          <w:rFonts w:ascii="Source Sans Pro" w:eastAsia="Noto Sans HK Medium" w:hAnsi="Source Sans Pro"/>
          <w:noProof/>
          <w:sz w:val="21"/>
          <w:szCs w:val="21"/>
        </w:rPr>
        <mc:AlternateContent>
          <mc:Choice Requires="wps">
            <w:drawing>
              <wp:anchor distT="0" distB="0" distL="114300" distR="114300" simplePos="0" relativeHeight="251672576" behindDoc="0" locked="0" layoutInCell="1" allowOverlap="1" wp14:anchorId="19A60FB4" wp14:editId="12B52F01">
                <wp:simplePos x="0" y="0"/>
                <wp:positionH relativeFrom="page">
                  <wp:posOffset>787400</wp:posOffset>
                </wp:positionH>
                <wp:positionV relativeFrom="paragraph">
                  <wp:posOffset>3241040</wp:posOffset>
                </wp:positionV>
                <wp:extent cx="6200775" cy="1765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775" cy="17653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2D554" id="Rectángulo 14" o:spid="_x0000_s1026" style="position:absolute;margin-left:62pt;margin-top:255.2pt;width:488.25pt;height:13.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2lJeQIAAOUEAAAOAAAAZHJzL2Uyb0RvYy54bWysVM1u2zAMvg/YOwi6r06ytOmMOkXQIsOA&#10;oC3WDj0zsuwIk0RNUuJ0b7Nn6YuNkp3+badhPgiiSJH6Pn702fneaLaTPii0FR8fjTiTVmCtbFvx&#10;b3fLD6echQi2Bo1WVvxBBn4+f//urHOlnOAGdS09oyQ2lJ2r+CZGVxZFEBtpIByhk5acDXoDkUzf&#10;FrWHjrIbXUxGo5OiQ187j0KGQKeXvZPPc/6mkSJeN02QkemK09tiXn1e12kt5mdQth7cRonhGfAP&#10;rzCgLBV9SnUJEdjWqz9SGSU8BmzikUBTYNMoITMGQjMevUFzuwEnMxYiJ7gnmsL/SyuudjeeqZp6&#10;N+XMgqEefSXWHn/ZdquR0SlR1LlQUuStu/EJZHArFN8DOYpXnmSEIWbfeJNiCSLbZ74fnviW+8gE&#10;HZ5QB2ezY84E+cazk+OPuSEFlIfbzof4WaJhaVNxTy/LNMNuFWKqD+UhJBWzuFRa555qyzpKOpmN&#10;qO0CSFqNhkhb4whssC1noFvSrIg+pwyoVZ2uZ4S+XV9oz3ZAulkuR/QlHqjcq7BU+xLCpo/Lrl5R&#10;RkWStVam4qfp8uG2tim7zMIcEDyTlnZrrB+oIR57pQYnloqKrCDEG/AkTUJD4xavaWk0EkQcdpxt&#10;0P/823mKJ8WQl7OOpE7wf2zBS870F0ta+jSeTtNsZGN6PJuQ4V961i89dmsukFgZ02A7kbcpPurD&#10;tvFo7mkqF6kqucAKqt0TPRgXsR9BmmshF4scRvPgIK7srRMpeeIp0Xu3vwfvhv5HUs4VHsYCyjcy&#10;6GN7ISy2ERuVNfLM6yBYmqXcy2Hu07C+tHPU899p/hsAAP//AwBQSwMEFAAGAAgAAAAhAHJuN1ji&#10;AAAADAEAAA8AAABkcnMvZG93bnJldi54bWxMj81OwzAQhO9IvIO1SFwQtRPSUoU4FVAVCQmpovAA&#10;brz5UeN1FLtteHu2JzjO7Gj2m2I1uV6ccAydJw3JTIFAqrztqNHw/bW5X4II0ZA1vSfU8IMBVuX1&#10;VWFy68/0iaddbASXUMiNhjbGIZcyVC06E2Z+QOJb7UdnIsuxkXY0Zy53vUyVWkhnOuIPrRnwtcXq&#10;sDs6DfXGHbLtYr229duwfb8LH4/TS9D69mZ6fgIRcYp/YbjgMzqUzLT3R7JB9KzTjLdEDfNEZSAu&#10;iUSpOYg9Ww/LFGRZyP8jyl8AAAD//wMAUEsBAi0AFAAGAAgAAAAhALaDOJL+AAAA4QEAABMAAAAA&#10;AAAAAAAAAAAAAAAAAFtDb250ZW50X1R5cGVzXS54bWxQSwECLQAUAAYACAAAACEAOP0h/9YAAACU&#10;AQAACwAAAAAAAAAAAAAAAAAvAQAAX3JlbHMvLnJlbHNQSwECLQAUAAYACAAAACEAS59pSXkCAADl&#10;BAAADgAAAAAAAAAAAAAAAAAuAgAAZHJzL2Uyb0RvYy54bWxQSwECLQAUAAYACAAAACEAcm43WOIA&#10;AAAMAQAADwAAAAAAAAAAAAAAAADTBAAAZHJzL2Rvd25yZXYueG1sUEsFBgAAAAAEAAQA8wAAAOIF&#10;AAAAAA==&#10;" filled="f" strokecolor="red" strokeweight="1pt">
                <v:path arrowok="t"/>
                <w10:wrap anchorx="page"/>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71552" behindDoc="0" locked="0" layoutInCell="1" allowOverlap="1" wp14:anchorId="4BD8FF32" wp14:editId="5EC30617">
                <wp:simplePos x="0" y="0"/>
                <wp:positionH relativeFrom="page">
                  <wp:posOffset>787400</wp:posOffset>
                </wp:positionH>
                <wp:positionV relativeFrom="paragraph">
                  <wp:posOffset>1833880</wp:posOffset>
                </wp:positionV>
                <wp:extent cx="6200775" cy="176530"/>
                <wp:effectExtent l="0" t="0" r="28575" b="139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775" cy="17653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43EE1" id="Rectángulo 9" o:spid="_x0000_s1026" style="position:absolute;margin-left:62pt;margin-top:144.4pt;width:488.25pt;height:13.9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joeQIAAOMEAAAOAAAAZHJzL2Uyb0RvYy54bWysVM1u2zAMvg/YOwi6r06ytmmNOkXQIsOA&#10;oA3WDj0zsuwIk0RNUuJ0b7Nn2YuNkp3+badhOQikSZH6Pn7MxeXeaLaTPii0FR8fjTiTVmCtbFvx&#10;r/eLD2echQi2Bo1WVvxRBn45e//uonOlnOAGdS09oyI2lJ2r+CZGVxZFEBtpIByhk5aCDXoDkVzf&#10;FrWHjqobXUxGo9OiQ187j0KGQF+v+yCf5fpNI0W8bZogI9MVp7fFfPp8rtNZzC6gbD24jRLDM+Af&#10;XmFAWWr6VOoaIrCtV3+UMkp4DNjEI4GmwKZRQmYMhGY8eoPmbgNOZixETnBPNIX/V1bc7Faeqbri&#10;55xZMDSiL0Tar5+23Wpk54mgzoWS8u7cyieIwS1RfAsUKF5FkhOGnH3jTcolgGyf2X58YlvuIxP0&#10;8ZTmN52ecCYoNp6ennzM4yigPNx2PsRPEg1LRsU9PSyTDLtliKk/lIeU1MziQmmdJ6ot66joZDqi&#10;oQsgYTUaIpnGEdRgW85At6RYEX0uGVCrOl3PCH27vtKe7YBUs1iM6Jd4oHav0lLvawibPi+Hej0Z&#10;FUnUWpmKn6XLh9vapuoyy3JA8ExastZYP9I4PPY6DU4sFDVZQogr8CRMQkPLFm/paDQSRBwszjbo&#10;f/zte8onvVCUs46ETvC/b8FLzvRnS0o6Hx8fp83IzvHJdEKOfxlZv4zYrblCYmVMa+1ENlN+1Aez&#10;8WgeaCfnqSuFwArq3RM9OFexX0DaaiHn85xG2+AgLu2dE6l44inRe79/AO+G+UdSzg0elgLKNzLo&#10;c3shzLcRG5U18szrIFjapDzLYevTqr70c9bzf9PsNwAAAP//AwBQSwMEFAAGAAgAAAAhAEDJWuvi&#10;AAAADAEAAA8AAABkcnMvZG93bnJldi54bWxMj91Kw0AQhe8F32EZwRuxm8SahphNUUuFglBsfYBt&#10;dvJDs7Mhu23j2zu90svDHM58X7GcbC/OOPrOkYJ4FoFAqpzpqFHwvV8/ZiB80GR07wgV/KCHZXl7&#10;U+jcuAt94XkXGsEj5HOtoA1hyKX0VYtW+5kbkPhWu9HqwHFspBn1hcdtL5MoSqXVHfGHVg/43mJ1&#10;3J2sgnptj/NtulqZ+mPYbh7852J680rd302vLyACTuGvDFd8RoeSmQ7uRMaLnnMyZ5egIMkydrg2&#10;4ih6BnFQ8BSnKciykP8lyl8AAAD//wMAUEsBAi0AFAAGAAgAAAAhALaDOJL+AAAA4QEAABMAAAAA&#10;AAAAAAAAAAAAAAAAAFtDb250ZW50X1R5cGVzXS54bWxQSwECLQAUAAYACAAAACEAOP0h/9YAAACU&#10;AQAACwAAAAAAAAAAAAAAAAAvAQAAX3JlbHMvLnJlbHNQSwECLQAUAAYACAAAACEAl0Wo6HkCAADj&#10;BAAADgAAAAAAAAAAAAAAAAAuAgAAZHJzL2Uyb0RvYy54bWxQSwECLQAUAAYACAAAACEAQMla6+IA&#10;AAAMAQAADwAAAAAAAAAAAAAAAADTBAAAZHJzL2Rvd25yZXYueG1sUEsFBgAAAAAEAAQA8wAAAOIF&#10;AAAAAA==&#10;" filled="f" strokecolor="red" strokeweight="1pt">
                <v:path arrowok="t"/>
                <w10:wrap anchorx="page"/>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63360" behindDoc="0" locked="0" layoutInCell="1" allowOverlap="1" wp14:anchorId="7ACD93E4" wp14:editId="3BAF957A">
                <wp:simplePos x="0" y="0"/>
                <wp:positionH relativeFrom="margin">
                  <wp:posOffset>-163195</wp:posOffset>
                </wp:positionH>
                <wp:positionV relativeFrom="paragraph">
                  <wp:posOffset>-2334895</wp:posOffset>
                </wp:positionV>
                <wp:extent cx="6195695" cy="457200"/>
                <wp:effectExtent l="0" t="0" r="14605"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5695" cy="45720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7E6D1EF" id="Rectángulo 2" o:spid="_x0000_s1026" style="position:absolute;margin-left:-12.85pt;margin-top:-183.85pt;width:487.85pt;height:3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sBdAIAAOMEAAAOAAAAZHJzL2Uyb0RvYy54bWysVEtu2zAQ3RfoHQjuG9lGvkLkwEjgooCR&#10;BE2KrMcUJRElOSxJW05v07P0YhlScn7tqqgWxJDz43t8o/OLndFsK31QaCs+PZhwJq3AWtm24t/u&#10;l59OOQsRbA0araz4owz8Yv7xw3nvSjnDDnUtPaMiNpS9q3gXoyuLIohOGggH6KQlZ4PeQKStb4va&#10;Q0/VjS5mk8lx0aOvnUchQ6DTq8HJ57l+00gRb5omyMh0xeluMa8+r+u0FvNzKFsPrlNivAb8wy0M&#10;KEtNn0tdQQS28eqPUkYJjwGbeCDQFNg0SsiMgdBMJ+/Q3HXgZMZC5AT3TFP4f2XF9fbWM1VXfMaZ&#10;BUNP9JVI+/3LthuNbJYI6l0oKe7O3foEMbgViu+BHMUbT9qEMWbXeJNiCSDbZbYfn9mWu8gEHR5P&#10;z46Oz444E+Q7PDqh50zdCij32c6H+FmiYcmouKeLZZJhuwpxCN2HpGYWl0prOodSW9aTHGcnVJMJ&#10;IGE1GiKZxhHUYFvOQLekWBF9LhlQqzqlZ4S+XV9qz7ZAqlkuJ/SNN3sTlnpfQeiGuOwa9GRUJFFr&#10;ZSp+mpL32dqm6jLLckTwQlqy1lg/0nN4HHQanFgqarKCEG/BkzAJDQ1bvKGl0UgQcbQ469D//Nt5&#10;iie9kJeznoRO8H9swEvO9BdLSjqbHh6mycib/Ayc+dee9WuP3ZhLJFamNNZOZJOSfdR7s/FoHmgm&#10;F6krucAK6j0QPW4u4zCANNVCLhY5jKbBQVzZOydS8cRTovd+9wDeje8fSTnXuB8KKN/JYIhNmRYX&#10;m4iNyhp54XUULE1SVtk49WlUX+9z1Mu/af4EAAD//wMAUEsDBBQABgAIAAAAIQAgK4ay4gAAAA0B&#10;AAAPAAAAZHJzL2Rvd25yZXYueG1sTI/dasJAEIXvC77DMkJvim5qa6IxG2krCoWC1PYB1uzkB7Oz&#10;Ibtq+vYdr9q7M5zDme9k68G24oK9bxwpeJxGIJAKZxqqFHx/bScLED5oMrp1hAp+0MM6H91lOjXu&#10;Sp94OYRKcAn5VCuoQ+hSKX1Ro9V+6jok9krXWx347Ctpen3lctvKWRTF0uqG+EOtO3yrsTgdzlZB&#10;ubWn53282Zhy1+3fH/xHMrx6pe7Hw8sKRMAh/IXhhs/okDPT0Z3JeNEqmMzmCUdZPMUJK44s5xHP&#10;O968JZsyz+T/FfkvAAAA//8DAFBLAQItABQABgAIAAAAIQC2gziS/gAAAOEBAAATAAAAAAAAAAAA&#10;AAAAAAAAAABbQ29udGVudF9UeXBlc10ueG1sUEsBAi0AFAAGAAgAAAAhADj9If/WAAAAlAEAAAsA&#10;AAAAAAAAAAAAAAAALwEAAF9yZWxzLy5yZWxzUEsBAi0AFAAGAAgAAAAhAIwaqwF0AgAA4wQAAA4A&#10;AAAAAAAAAAAAAAAALgIAAGRycy9lMm9Eb2MueG1sUEsBAi0AFAAGAAgAAAAhACArhrLiAAAADQEA&#10;AA8AAAAAAAAAAAAAAAAAzgQAAGRycy9kb3ducmV2LnhtbFBLBQYAAAAABAAEAPMAAADdBQAAAAA=&#10;" filled="f" strokecolor="red" strokeweight="1pt">
                <v:path arrowok="t"/>
                <w10:wrap anchorx="margin"/>
              </v:rect>
            </w:pict>
          </mc:Fallback>
        </mc:AlternateConten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Para el cálculo del precio unitario de las categorías profesionales del convenio colectivo de aplicación para las empresas que prestan servicios de Informática, se han tenido en cuenta además de las tablas salariales asociadas a cada categoría, los siguientes parámetros:</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numPr>
          <w:ilvl w:val="0"/>
          <w:numId w:val="17"/>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Costes de Seguridad Social para contratos eventuales: 32,50%.</w:t>
      </w:r>
    </w:p>
    <w:p w:rsidR="00092F93" w:rsidRPr="00092F93" w:rsidRDefault="00092F93" w:rsidP="00092F93">
      <w:pPr>
        <w:widowControl w:val="0"/>
        <w:numPr>
          <w:ilvl w:val="0"/>
          <w:numId w:val="17"/>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Beneficio Industrial: 7%, calculado según la metodología desarrollada en el anexo II.</w:t>
      </w:r>
    </w:p>
    <w:p w:rsidR="00092F93" w:rsidRPr="00092F93" w:rsidRDefault="00092F93" w:rsidP="00092F93">
      <w:pPr>
        <w:widowControl w:val="0"/>
        <w:numPr>
          <w:ilvl w:val="0"/>
          <w:numId w:val="17"/>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Gastos Generales de Estructura: 17%, calculado según la metodología desarrollada en el anexo II.</w:t>
      </w:r>
    </w:p>
    <w:p w:rsidR="00092F93" w:rsidRPr="00092F93" w:rsidRDefault="00092F93" w:rsidP="00092F93">
      <w:pPr>
        <w:widowControl w:val="0"/>
        <w:numPr>
          <w:ilvl w:val="0"/>
          <w:numId w:val="17"/>
        </w:numPr>
        <w:tabs>
          <w:tab w:val="left" w:pos="-1171"/>
          <w:tab w:val="left" w:pos="-720"/>
        </w:tabs>
        <w:spacing w:line="320" w:lineRule="exact"/>
        <w:contextualSpacing/>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Impuesto sobre el Valor Añadido: 21%.</w:t>
      </w: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p>
    <w:p w:rsidR="00092F93" w:rsidRPr="00092F93" w:rsidRDefault="00092F93" w:rsidP="00092F93">
      <w:pPr>
        <w:widowControl w:val="0"/>
        <w:tabs>
          <w:tab w:val="left" w:pos="-1171"/>
          <w:tab w:val="left" w:pos="-720"/>
        </w:tabs>
        <w:spacing w:line="320" w:lineRule="exact"/>
        <w:jc w:val="both"/>
        <w:rPr>
          <w:rFonts w:ascii="Source Sans Pro" w:eastAsia="Noto Sans HK Medium" w:hAnsi="Source Sans Pro"/>
          <w:snapToGrid w:val="0"/>
          <w:sz w:val="21"/>
          <w:szCs w:val="21"/>
          <w:lang w:val="es-ES_tradnl"/>
        </w:rPr>
      </w:pPr>
      <w:r w:rsidRPr="00092F93">
        <w:rPr>
          <w:rFonts w:ascii="Source Sans Pro" w:eastAsia="Noto Sans HK Medium" w:hAnsi="Source Sans Pro"/>
          <w:snapToGrid w:val="0"/>
          <w:sz w:val="21"/>
          <w:szCs w:val="21"/>
          <w:lang w:val="es-ES_tradnl"/>
        </w:rPr>
        <w:t>En la siguiente tabla se desglosa este cálculo para cada uno de los perfiles profesionales considerados.</w:t>
      </w:r>
    </w:p>
    <w:p w:rsidR="00092F93" w:rsidRPr="00092F93" w:rsidRDefault="00092F93" w:rsidP="00092F93">
      <w:pPr>
        <w:widowControl w:val="0"/>
        <w:tabs>
          <w:tab w:val="left" w:pos="-1171"/>
          <w:tab w:val="left" w:pos="-720"/>
        </w:tabs>
        <w:spacing w:line="320" w:lineRule="exact"/>
        <w:ind w:left="-284"/>
        <w:jc w:val="center"/>
        <w:rPr>
          <w:rFonts w:ascii="Source Sans Pro" w:eastAsia="Noto Sans HK Medium" w:hAnsi="Source Sans Pro"/>
          <w:snapToGrid w:val="0"/>
          <w:sz w:val="21"/>
          <w:szCs w:val="21"/>
          <w:lang w:val="es-ES_tradnl"/>
        </w:rPr>
      </w:pP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spacing w:line="320" w:lineRule="exact"/>
        <w:jc w:val="both"/>
        <w:rPr>
          <w:rFonts w:ascii="Source Sans Pro" w:eastAsia="Noto Sans HK Medium" w:hAnsi="Source Sans Pro"/>
          <w:sz w:val="21"/>
          <w:szCs w:val="21"/>
        </w:rPr>
      </w:pPr>
      <w:r w:rsidRPr="00092F93">
        <w:rPr>
          <w:rFonts w:ascii="Source Sans Pro" w:eastAsia="Noto Sans HK Medium" w:hAnsi="Source Sans Pro"/>
          <w:noProof/>
          <w:sz w:val="21"/>
          <w:szCs w:val="21"/>
        </w:rPr>
        <mc:AlternateContent>
          <mc:Choice Requires="wps">
            <w:drawing>
              <wp:anchor distT="0" distB="0" distL="114300" distR="114300" simplePos="0" relativeHeight="251668480" behindDoc="0" locked="0" layoutInCell="1" allowOverlap="1" wp14:anchorId="5A0648B4" wp14:editId="3E2003FF">
                <wp:simplePos x="0" y="0"/>
                <wp:positionH relativeFrom="margin">
                  <wp:posOffset>-127635</wp:posOffset>
                </wp:positionH>
                <wp:positionV relativeFrom="paragraph">
                  <wp:posOffset>1604010</wp:posOffset>
                </wp:positionV>
                <wp:extent cx="6348095" cy="566420"/>
                <wp:effectExtent l="0" t="0" r="14605" b="2413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8095" cy="56642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8D9FA" id="Rectángulo 12" o:spid="_x0000_s1026" style="position:absolute;margin-left:-10.05pt;margin-top:126.3pt;width:499.85pt;height:44.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0SeQIAAOUEAAAOAAAAZHJzL2Uyb0RvYy54bWysVEtu2zAQ3RfoHQjuG8mu4yRC5MBI4KKA&#10;kQRNiqzHFCkR5a8kbTm9Tc/Si3VIyfm1q6JaEEPOcIbvzRudX+y1Ijvug7SmppOjkhJumG2kaWv6&#10;9X714ZSSEME0oKzhNX3kgV4s3r87713Fp7azquGeYBITqt7VtIvRVUURWMc1hCPruEGnsF5DxK1v&#10;i8ZDj9m1KqZlOS966xvnLeMh4OnV4KSLnF8IzuKNEIFHomqKb4t59XndpLVYnEPVenCdZOMz4B9e&#10;oUEaLPqU6goikK2Xf6TSknkbrIhHzOrCCiEZzxgQzaR8g+auA8czFiQnuCeawv9Ly653t57IBns3&#10;pcSAxh59QdZ+/TTtVlmCp0hR70KFkXfu1ieQwa0t+xbQUbzypE0YY/bC6xSLEMk+8/34xDffR8Lw&#10;cP5xdlqeHVPC0Hc8n8+muSEFVIfbzof4iVtNklFTjy/LNMNuHWKqD9UhJBUzdiWVyj1VhvQJ1EmJ&#10;bWeA0hIKIpraIdhgWkpAtahZFn1OGaySTbqeEfp2c6k82QHqZrUq8Us8YLlXYan2FYRuiMuuQVFa&#10;RpS1krqmp+ny4bYyKTvPwhwRPJOWrI1tHrEh3g5KDY6tJBZZQ4i34FGaiAbHLd7gIpRFiHa0KOms&#10;//G38xSPikEvJT1KHeF/34LnlKjPBrV0NpnN0mzkzez4BLtA/EvP5qXHbPWlRVYmONiOZTPFR3Uw&#10;hbf6AadymaqiCwzD2gPR4+YyDiOIc834cpnDcB4cxLW5cywlTzwleu/3D+Dd2P+Iyrm2h7GA6o0M&#10;hthBCMtttEJmjTzzOgoWZyn3cpz7NKwv9znq+e+0+A0AAP//AwBQSwMEFAAGAAgAAAAhAPVJjHnj&#10;AAAACwEAAA8AAABkcnMvZG93bnJldi54bWxMj91Kw0AQRu8F32EZwZvSbhJr2sZsiloqCEKx+gDb&#10;7OSHZmdDdtvGt3e8qnczzOGb8+Xr0XbijINvHSmIZxEIpNKZlmoF31/b6RKED5qM7hyhgh/0sC5u&#10;b3KdGXehTzzvQy04hHymFTQh9JmUvmzQaj9zPRLfKjdYHXgdamkGfeFw28kkilJpdUv8odE9vjZY&#10;Hvcnq6Da2uN8l242pnrrd+8T/7EYX7xS93fj8xOIgGO4wvCnz+pQsNPBnch40SmYJlHMqILkMUlB&#10;MLFarHg4KHiYx0uQRS7/dyh+AQAA//8DAFBLAQItABQABgAIAAAAIQC2gziS/gAAAOEBAAATAAAA&#10;AAAAAAAAAAAAAAAAAABbQ29udGVudF9UeXBlc10ueG1sUEsBAi0AFAAGAAgAAAAhADj9If/WAAAA&#10;lAEAAAsAAAAAAAAAAAAAAAAALwEAAF9yZWxzLy5yZWxzUEsBAi0AFAAGAAgAAAAhAFGF3RJ5AgAA&#10;5QQAAA4AAAAAAAAAAAAAAAAALgIAAGRycy9lMm9Eb2MueG1sUEsBAi0AFAAGAAgAAAAhAPVJjHnj&#10;AAAACwEAAA8AAAAAAAAAAAAAAAAA0wQAAGRycy9kb3ducmV2LnhtbFBLBQYAAAAABAAEAPMAAADj&#10;BQAAAAA=&#10;" filled="f" strokecolor="red" strokeweight="1pt">
                <v:path arrowok="t"/>
                <w10:wrap anchorx="margin"/>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69504" behindDoc="0" locked="0" layoutInCell="1" allowOverlap="1" wp14:anchorId="6D4628F9" wp14:editId="379EC268">
                <wp:simplePos x="0" y="0"/>
                <wp:positionH relativeFrom="margin">
                  <wp:posOffset>-130810</wp:posOffset>
                </wp:positionH>
                <wp:positionV relativeFrom="paragraph">
                  <wp:posOffset>970280</wp:posOffset>
                </wp:positionV>
                <wp:extent cx="6348095" cy="632460"/>
                <wp:effectExtent l="0" t="0" r="14605" b="1524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8095" cy="63246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5CC49" id="Rectángulo 4" o:spid="_x0000_s1026" style="position:absolute;margin-left:-10.3pt;margin-top:76.4pt;width:499.85pt;height:49.8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SkegIAAOMEAAAOAAAAZHJzL2Uyb0RvYy54bWysVM1u2zAMvg/YOwi6r3ZSN22NOkXQIsOA&#10;oC3WDj0zsmwL098kJU73NnuWvtgo2WnTbqdhOQikSZH6Pn7MxeVOSbLlzgujKzo5yinhmpla6Lai&#10;3x6Wn84o8QF0DdJoXtEn7unl/OOHi96WfGo6I2vuCBbRvuxtRbsQbJllnnVcgT8ylmsMNsYpCOi6&#10;Nqsd9FhdyWya57OsN662zjDuPX69HoJ0nuo3DWfhtmk8D0RWFN8W0unSuY5nNr+AsnVgO8HGZ8A/&#10;vEKB0Nj0pdQ1BCAbJ/4opQRzxpsmHDGjMtM0gvGEAdFM8ndo7juwPGFBcrx9ocn/v7LsZnvniKgr&#10;WlCiQeGIviJpz790u5GGFJGg3voS8+7tnYsQvV0Z9t1jIHsTiY4fc3aNUzEXAZJdYvvphW2+C4Th&#10;x9lxcZafn1DCMDY7nhazNI4Myv1t63z4zI0i0aiow4clkmG78iH2h3KfEptpsxRSpolKTXqU4/Q0&#10;x6EzQGE1EgKayiJUr1tKQLaoWBZcKumNFHW8nhC6dn0lHdkCqma5zPEXecB2b9Ji72vw3ZCXQoOe&#10;lAgoailURc/i5f1tqWN1nmQ5InglLVprUz/hOJwZdOotWwpssgIf7sChMBENLlu4xaORBiGa0aKk&#10;M+7n377HfNQLRinpUegI/8cGHKdEftGopPNJUcTNSE5xcjpFxx1G1ocRvVFXBlmZ4FpblsyYH+Te&#10;bJxRj7iTi9gVQ6AZ9h6IHp2rMCwgbjXji0VKw22wEFb63rJYPPIU6X3YPYKz4/wDKufG7JcCyncy&#10;GHIHISw2wTQiaeSV11GwuElpluPWx1U99FPW63/T/DcAAAD//wMAUEsDBBQABgAIAAAAIQDbp8Jc&#10;4gAAAAsBAAAPAAAAZHJzL2Rvd25yZXYueG1sTI/dSsNAEIXvBd9hGcEbaTdd2tTGbIpaKhSEYvUB&#10;ttnJD83Ohuy2jW/veKWXw/k48518PbpOXHAIrScNs2kCAqn0tqVaw9fndvIIIkRD1nSeUMM3BlgX&#10;tze5yay/0gdeDrEWXEIhMxqaGPtMylA26EyY+h6Js8oPzkQ+h1rawVy53HVSJUkqnWmJPzSmx9cG&#10;y9Ph7DRUW3ea79PNxlZv/X73EN6X40vQ+v5ufH4CEXGMfzD86rM6FOx09GeyQXQaJipJGeVgoXgD&#10;E6vlagbiqEEt1Bxkkcv/G4ofAAAA//8DAFBLAQItABQABgAIAAAAIQC2gziS/gAAAOEBAAATAAAA&#10;AAAAAAAAAAAAAAAAAABbQ29udGVudF9UeXBlc10ueG1sUEsBAi0AFAAGAAgAAAAhADj9If/WAAAA&#10;lAEAAAsAAAAAAAAAAAAAAAAALwEAAF9yZWxzLy5yZWxzUEsBAi0AFAAGAAgAAAAhAKi4hKR6AgAA&#10;4wQAAA4AAAAAAAAAAAAAAAAALgIAAGRycy9lMm9Eb2MueG1sUEsBAi0AFAAGAAgAAAAhANunwlzi&#10;AAAACwEAAA8AAAAAAAAAAAAAAAAA1AQAAGRycy9kb3ducmV2LnhtbFBLBQYAAAAABAAEAPMAAADj&#10;BQAAAAA=&#10;" filled="f" strokecolor="red" strokeweight="1pt">
                <v:path arrowok="t"/>
                <w10:wrap anchorx="margin"/>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70528" behindDoc="0" locked="0" layoutInCell="1" allowOverlap="1" wp14:anchorId="6094E3A0" wp14:editId="4AED54C7">
                <wp:simplePos x="0" y="0"/>
                <wp:positionH relativeFrom="margin">
                  <wp:posOffset>-130810</wp:posOffset>
                </wp:positionH>
                <wp:positionV relativeFrom="paragraph">
                  <wp:posOffset>2689860</wp:posOffset>
                </wp:positionV>
                <wp:extent cx="6348095" cy="566420"/>
                <wp:effectExtent l="0" t="0" r="14605" b="2413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8095" cy="56642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A66654" id="Rectángulo 13" o:spid="_x0000_s1026" style="position:absolute;margin-left:-10.3pt;margin-top:211.8pt;width:499.85pt;height:44.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495egIAAOUEAAAOAAAAZHJzL2Uyb0RvYy54bWysVEtu2zAQ3RfoHQjuG8mO4yRC5MBI4KKA&#10;kQZNiqzHFCkR5a8kbTm9Tc/Si3VIyfm1q6JaEEPOcIbvzRtdXO61Ijvug7SmppOjkhJumG2kaWv6&#10;9X714YySEME0oKzhNX3kgV4u3r+76F3Fp7azquGeYBITqt7VtIvRVUURWMc1hCPruEGnsF5DxK1v&#10;i8ZDj9m1KqZlOS966xvnLeMh4On14KSLnF8IzuJnIQKPRNUU3xbz6vO6SWuxuICq9eA6ycZnwD+8&#10;QoM0WPQp1TVEIFsv/0ilJfM2WBGPmNWFFUIynjEgmkn5Bs1dB45nLEhOcE80hf+Xlt3sbj2RDfbu&#10;mBIDGnv0BVn79dO0W2UJniJFvQsVRt65W59ABre27FtAR/HKkzZhjNkLr1MsQiT7zPfjE998HwnD&#10;w/nx7Kw8P6GEoe9kPp9Nc0MKqA63nQ/xI7eaJKOmHl+WaYbdOsRUH6pDSCpm7EoqlXuqDOkR1PS0&#10;xLYzQGkJBRFN7RBsMC0loFrULIs+pwxWySZdzwh9u7lSnuwAdbNalfglHrDcq7BU+xpCN8Rl16Ao&#10;LSPKWkld07N0+XBbmZSdZ2GOCJ5JS9bGNo/YEG8HpQbHVhKLrCHEW/AoTUSD4xY/4yKURYh2tCjp&#10;rP/xt/MUj4pBLyU9Sh3hf9+C55SoTwa1dD6ZzdJs5M3s5BS7QPxLz+alx2z1lUVWJjjYjmUzxUd1&#10;MIW3+gGncpmqogsMw9oD0ePmKg4jiHPN+HKZw3AeHMS1uXMsJU88JXrv9w/g3dj/iMq5sYexgOqN&#10;DIbYQQjLbbRCZo088zoKFmcp93Kc+zSsL/c56vnvtPgNAAD//wMAUEsDBBQABgAIAAAAIQCdRsxj&#10;4wAAAAsBAAAPAAAAZHJzL2Rvd25yZXYueG1sTI/dSsNAEEbvBd9hGcGb0m4Sa9rGbIpaKghCsfoA&#10;2+zkh2ZnQ3bbxrd3vKp3M8zhm/Pl69F24oyDbx0piGcRCKTSmZZqBd9f2+kShA+ajO4coYIf9LAu&#10;bm9ynRl3oU8870MtOIR8phU0IfSZlL5s0Go/cz0S3yo3WB14HWppBn3hcNvJJIpSaXVL/KHRPb42&#10;WB73J6ug2trjfJduNqZ663fvE/+xGF+8Uvd34/MTiIBjuMLwp8/qULDTwZ3IeNEpmCZRyqiCefLA&#10;AxOrxSoGcVDwGCdLkEUu/3cofgEAAP//AwBQSwECLQAUAAYACAAAACEAtoM4kv4AAADhAQAAEwAA&#10;AAAAAAAAAAAAAAAAAAAAW0NvbnRlbnRfVHlwZXNdLnhtbFBLAQItABQABgAIAAAAIQA4/SH/1gAA&#10;AJQBAAALAAAAAAAAAAAAAAAAAC8BAABfcmVscy8ucmVsc1BLAQItABQABgAIAAAAIQBhc495egIA&#10;AOUEAAAOAAAAAAAAAAAAAAAAAC4CAABkcnMvZTJvRG9jLnhtbFBLAQItABQABgAIAAAAIQCdRsxj&#10;4wAAAAsBAAAPAAAAAAAAAAAAAAAAANQEAABkcnMvZG93bnJldi54bWxQSwUGAAAAAAQABADzAAAA&#10;5AUAAAAA&#10;" filled="f" strokecolor="red" strokeweight="1pt">
                <v:path arrowok="t"/>
                <w10:wrap anchorx="margin"/>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65408" behindDoc="0" locked="0" layoutInCell="1" allowOverlap="1" wp14:anchorId="0DDA4677" wp14:editId="09CDF37D">
                <wp:simplePos x="0" y="0"/>
                <wp:positionH relativeFrom="margin">
                  <wp:posOffset>-50800</wp:posOffset>
                </wp:positionH>
                <wp:positionV relativeFrom="paragraph">
                  <wp:posOffset>1515110</wp:posOffset>
                </wp:positionV>
                <wp:extent cx="5290820" cy="238125"/>
                <wp:effectExtent l="0" t="0" r="24130" b="285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90820" cy="238125"/>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5FC52" id="Rectángulo 6" o:spid="_x0000_s1026" style="position:absolute;margin-left:-4pt;margin-top:119.3pt;width:416.6pt;height:18.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cF9eAIAAOMEAAAOAAAAZHJzL2Uyb0RvYy54bWysVMtu2zAQvBfoPxC8N5LVPBwhcmAkcFHA&#10;SIwmRc5ripKFklyWpC2nf9Nv6Y91Scl5taeiOhAkd7jLGc7q4nKvFdtJ5zs0FZ8c5ZxJI7DuTFvx&#10;r/eLD1POfABTg0IjK/4oPb+cvX930dtSFrhBVUvHKInxZW8rvgnBllnmxUZq8EdopaFgg05DoKVr&#10;s9pBT9m1yoo8P816dLV1KKT3tHs9BPks5W8aKcJt03gZmKo43S2k0aVxHcdsdgFl68BuOjFeA/7h&#10;Fho6Q0WfUl1DALZ13R+pdCccemzCkUCdYdN0QiYOxGaSv2FztwErExcSx9snmfz/SytudivHurri&#10;p5wZ0PREX0i0Xz9Nu1XITqNAvfUl4e7sykWK3i5RfPMUyF5F4sKPmH3jdMQSQbZPaj8+qS33gQna&#10;PCnO82lBjyIoVnycToqTWC2D8nDaOh8+SdQsTiru6GJJZNgtfRigB0gsZnDRKUX7UCrDerJjcZbH&#10;/EDGahQEmmpLVL1pOQPVkmNFcCmlR9XV8Xhi6Nr1lXJsB+SaxSKnb7zZK1isfQ1+M+BSaPCT7gKZ&#10;WnW64tN4+HBamZhdJluODJ5Fi7M11o/0HA4Hn3orFh0VWYIPK3BkTGJDzRZuaWgUEkUcZ5xt0P34&#10;237Ek18oyllPRif637fgJGfqsyEnnU+Oj2NnpMXxyVl8Efcysn4ZMVt9haTKhNraijSN+KAO08ah&#10;fqCenMeqFAIjqPYg9Li4CkMDUlcLOZ8nGHWDhbA0d1bE5FGnKO/9/gGcHd8/kHNu8NAUUL6xwYCN&#10;Jw3OtwGbLnnkWdfRsNRJyWVj18dWfblOqOd/0+w3AAAA//8DAFBLAwQUAAYACAAAACEAHBkzOeIA&#10;AAAKAQAADwAAAGRycy9kb3ducmV2LnhtbEyP3WrCQBCF7wt9h2UKvSm6Ma0xpNlIW1EQBKntA6zZ&#10;yQ9mZ0N21fTtnV61l2fO4cx38uVoO3HBwbeOFMymEQik0pmWagXfX+tJCsIHTUZ3jlDBD3pYFvd3&#10;uc6Mu9InXg6hFlxCPtMKmhD6TEpfNmi1n7oeib3KDVYHlkMtzaCvXG47GUdRIq1uiT80usePBsvT&#10;4WwVVGt7etknq5WpNv1+++R3i/HdK/X4ML69ggg4hr8w/OIzOhTMdHRnMl50CiYpTwkK4uc0AcGB&#10;NJ7HII58WSQzkEUu/08obgAAAP//AwBQSwECLQAUAAYACAAAACEAtoM4kv4AAADhAQAAEwAAAAAA&#10;AAAAAAAAAAAAAAAAW0NvbnRlbnRfVHlwZXNdLnhtbFBLAQItABQABgAIAAAAIQA4/SH/1gAAAJQB&#10;AAALAAAAAAAAAAAAAAAAAC8BAABfcmVscy8ucmVsc1BLAQItABQABgAIAAAAIQD3NcF9eAIAAOME&#10;AAAOAAAAAAAAAAAAAAAAAC4CAABkcnMvZTJvRG9jLnhtbFBLAQItABQABgAIAAAAIQAcGTM54gAA&#10;AAoBAAAPAAAAAAAAAAAAAAAAANIEAABkcnMvZG93bnJldi54bWxQSwUGAAAAAAQABADzAAAA4QUA&#10;AAAA&#10;" filled="f" strokecolor="red" strokeweight="1pt">
                <v:path arrowok="t"/>
                <w10:wrap anchorx="margin"/>
              </v:rect>
            </w:pict>
          </mc:Fallback>
        </mc:AlternateContent>
      </w:r>
      <w:r w:rsidRPr="00092F93">
        <w:rPr>
          <w:rFonts w:ascii="Source Sans Pro" w:eastAsia="Noto Sans HK Medium" w:hAnsi="Source Sans Pro"/>
          <w:noProof/>
          <w:sz w:val="21"/>
          <w:szCs w:val="21"/>
        </w:rPr>
        <mc:AlternateContent>
          <mc:Choice Requires="wps">
            <w:drawing>
              <wp:anchor distT="0" distB="0" distL="114300" distR="114300" simplePos="0" relativeHeight="251666432" behindDoc="0" locked="0" layoutInCell="1" allowOverlap="1" wp14:anchorId="3D02B4FD" wp14:editId="2BE618B1">
                <wp:simplePos x="0" y="0"/>
                <wp:positionH relativeFrom="margin">
                  <wp:posOffset>-147955</wp:posOffset>
                </wp:positionH>
                <wp:positionV relativeFrom="paragraph">
                  <wp:posOffset>-2252980</wp:posOffset>
                </wp:positionV>
                <wp:extent cx="6348095" cy="566420"/>
                <wp:effectExtent l="0" t="0" r="14605" b="2413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8095" cy="566420"/>
                        </a:xfrm>
                        <a:prstGeom prst="rect">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52BE9" id="Rectángulo 11" o:spid="_x0000_s1026" style="position:absolute;margin-left:-11.65pt;margin-top:-177.4pt;width:499.85pt;height:44.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yqvegIAAOUEAAAOAAAAZHJzL2Uyb0RvYy54bWysVEtu2zAQ3RfoHQjuG8mu4yRC5MBI4KKA&#10;kQRNiqzHFCkR5a8kbTm9Tc/Si3VIyfm1q6JaEEPOcIbvzRudX+y1Ijvug7SmppOjkhJumG2kaWv6&#10;9X714ZSSEME0oKzhNX3kgV4s3r87713Fp7azquGeYBITqt7VtIvRVUURWMc1hCPruEGnsF5DxK1v&#10;i8ZDj9m1KqZlOS966xvnLeMh4OnV4KSLnF8IzuKNEIFHomqKb4t59XndpLVYnEPVenCdZOMz4B9e&#10;oUEaLPqU6goikK2Xf6TSknkbrIhHzOrCCiEZzxgQzaR8g+auA8czFiQnuCeawv9Ly653t57IBns3&#10;ocSAxh59QdZ+/TTtVlmCp0hR70KFkXfu1ieQwa0t+xbQUbzypE0YY/bC6xSLEMk+8/34xDffR8Lw&#10;cP5xdlqeHVPC0Hc8n8+muSEFVIfbzof4iVtNklFTjy/LNMNuHWKqD9UhJBUzdiWVyj1VhvQIanpS&#10;YtsZoLSEgoimdgg2mJYSUC1qlkWfUwarZJOuZ4S+3VwqT3aAulmtSvwSD1juVViqfQWhG+Kya1CU&#10;lhFlraSu6Wm6fLitTMrOszBHBM+kJWtjm0dsiLeDUoNjK4lF1hDiLXiUJqLBcYs3uAhlEaIdLUo6&#10;63/87TzFo2LQS0mPUkf437fgOSXqs0EtnU1mszQbeTM7PsEuEP/Ss3npMVt9aZEVlAu+LpspPqqD&#10;KbzVDziVy1QVXWAY1h6IHjeXcRhBnGvGl8schvPgIK7NnWMpeeIp0Xu/fwDvxv5HVM61PYwFVG9k&#10;MMQOQlhuoxUya+SZ11GwOEu5l+Pcp2F9uc9Rz3+nxW8AAAD//wMAUEsDBBQABgAIAAAAIQBEK3nR&#10;4wAAAA0BAAAPAAAAZHJzL2Rvd25yZXYueG1sTI/dSsNAEIXvBd9hGcEbaTc2aVpjNkUtFQShWPsA&#10;2+zkh2ZnQ3bbxrd3eqV3czgfZ87JV6PtxBkH3zpS8DiNQCCVzrRUK9h/byZLED5oMrpzhAp+0MOq&#10;uL3JdWbchb7wvAu14BDymVbQhNBnUvqyQav91PVI7FVusDqwHGppBn3hcNvJWRSl0uqW+EOje3xr&#10;sDzuTlZBtbHHZJuu16Z677cfD/5zMb56pe7vxpdnEAHH8AfDtT5Xh4I7HdyJjBedgsksjhnlI54n&#10;PIKRp0WagDhcvXSegixy+X9F8QsAAP//AwBQSwECLQAUAAYACAAAACEAtoM4kv4AAADhAQAAEwAA&#10;AAAAAAAAAAAAAAAAAAAAW0NvbnRlbnRfVHlwZXNdLnhtbFBLAQItABQABgAIAAAAIQA4/SH/1gAA&#10;AJQBAAALAAAAAAAAAAAAAAAAAC8BAABfcmVscy8ucmVsc1BLAQItABQABgAIAAAAIQABnyqvegIA&#10;AOUEAAAOAAAAAAAAAAAAAAAAAC4CAABkcnMvZTJvRG9jLnhtbFBLAQItABQABgAIAAAAIQBEK3nR&#10;4wAAAA0BAAAPAAAAAAAAAAAAAAAAANQEAABkcnMvZG93bnJldi54bWxQSwUGAAAAAAQABADzAAAA&#10;5AUAAAAA&#10;" filled="f" strokecolor="red" strokeweight="1pt">
                <v:path arrowok="t"/>
                <w10:wrap anchorx="margin"/>
              </v:rect>
            </w:pict>
          </mc:Fallback>
        </mc:AlternateContent>
      </w:r>
      <w:r w:rsidRPr="00092F93">
        <w:rPr>
          <w:rFonts w:ascii="Source Sans Pro" w:eastAsia="Noto Sans HK Medium" w:hAnsi="Source Sans Pro"/>
          <w:noProof/>
          <w:sz w:val="21"/>
          <w:szCs w:val="21"/>
        </w:rPr>
        <w:drawing>
          <wp:anchor distT="0" distB="0" distL="114300" distR="114300" simplePos="0" relativeHeight="251667456" behindDoc="1" locked="0" layoutInCell="1" allowOverlap="1" wp14:anchorId="354DFC6B" wp14:editId="0BD95E9B">
            <wp:simplePos x="0" y="0"/>
            <wp:positionH relativeFrom="column">
              <wp:posOffset>-167005</wp:posOffset>
            </wp:positionH>
            <wp:positionV relativeFrom="paragraph">
              <wp:posOffset>0</wp:posOffset>
            </wp:positionV>
            <wp:extent cx="6405880" cy="4093845"/>
            <wp:effectExtent l="0" t="0" r="0" b="1905"/>
            <wp:wrapTight wrapText="bothSides">
              <wp:wrapPolygon edited="0">
                <wp:start x="0" y="0"/>
                <wp:lineTo x="0" y="21510"/>
                <wp:lineTo x="21519" y="21510"/>
                <wp:lineTo x="21519" y="0"/>
                <wp:lineTo x="0" y="0"/>
              </wp:wrapPolygon>
            </wp:wrapTight>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5880" cy="4093845"/>
                    </a:xfrm>
                    <a:prstGeom prst="rect">
                      <a:avLst/>
                    </a:prstGeom>
                    <a:noFill/>
                    <a:ln>
                      <a:noFill/>
                    </a:ln>
                  </pic:spPr>
                </pic:pic>
              </a:graphicData>
            </a:graphic>
          </wp:anchor>
        </w:drawing>
      </w:r>
      <w:r w:rsidRPr="00092F93">
        <w:rPr>
          <w:rFonts w:ascii="Source Sans Pro" w:eastAsia="Noto Sans HK Medium" w:hAnsi="Source Sans Pro"/>
          <w:sz w:val="21"/>
          <w:szCs w:val="21"/>
        </w:rPr>
        <w:t>Los perfiles que prestarán el servicio son los siguientes:</w:t>
      </w:r>
    </w:p>
    <w:p w:rsidR="00092F93" w:rsidRPr="00092F93" w:rsidRDefault="00092F93" w:rsidP="00092F93">
      <w:pPr>
        <w:widowControl w:val="0"/>
        <w:spacing w:line="320" w:lineRule="exact"/>
        <w:jc w:val="both"/>
        <w:rPr>
          <w:rFonts w:ascii="Source Sans Pro" w:eastAsia="Noto Sans HK Medium" w:hAnsi="Source Sans Pro"/>
          <w:sz w:val="21"/>
          <w:szCs w:val="21"/>
        </w:rPr>
      </w:pPr>
    </w:p>
    <w:p w:rsidR="00092F93" w:rsidRPr="00092F93" w:rsidRDefault="00092F93" w:rsidP="00092F93">
      <w:pPr>
        <w:widowControl w:val="0"/>
        <w:numPr>
          <w:ilvl w:val="0"/>
          <w:numId w:val="18"/>
        </w:numPr>
        <w:spacing w:line="320" w:lineRule="exact"/>
        <w:contextualSpacing/>
        <w:jc w:val="both"/>
        <w:rPr>
          <w:rFonts w:ascii="Source Sans Pro" w:eastAsia="Noto Sans HK Medium" w:hAnsi="Source Sans Pro"/>
          <w:snapToGrid w:val="0"/>
          <w:sz w:val="21"/>
          <w:szCs w:val="21"/>
        </w:rPr>
      </w:pPr>
      <w:r w:rsidRPr="00092F93">
        <w:rPr>
          <w:rFonts w:ascii="Source Sans Pro" w:eastAsia="Noto Sans HK Medium" w:hAnsi="Source Sans Pro"/>
          <w:snapToGrid w:val="0"/>
          <w:sz w:val="21"/>
          <w:szCs w:val="21"/>
        </w:rPr>
        <w:t>1 Gestor de proyecto, grupo B nivel I, al 10% de su dedicación.</w:t>
      </w:r>
    </w:p>
    <w:p w:rsidR="00092F93" w:rsidRPr="00092F93" w:rsidRDefault="00092F93" w:rsidP="00092F93">
      <w:pPr>
        <w:widowControl w:val="0"/>
        <w:numPr>
          <w:ilvl w:val="0"/>
          <w:numId w:val="18"/>
        </w:numPr>
        <w:spacing w:line="320" w:lineRule="exact"/>
        <w:contextualSpacing/>
        <w:jc w:val="both"/>
        <w:rPr>
          <w:rFonts w:ascii="Source Sans Pro" w:eastAsia="Noto Sans HK Medium" w:hAnsi="Source Sans Pro"/>
          <w:snapToGrid w:val="0"/>
          <w:sz w:val="21"/>
          <w:szCs w:val="21"/>
        </w:rPr>
      </w:pPr>
      <w:r w:rsidRPr="00092F93">
        <w:rPr>
          <w:rFonts w:ascii="Source Sans Pro" w:eastAsia="Noto Sans HK Medium" w:hAnsi="Source Sans Pro"/>
          <w:snapToGrid w:val="0"/>
          <w:sz w:val="21"/>
          <w:szCs w:val="21"/>
        </w:rPr>
        <w:t>1 analista de sistemas, grupo B nivel II, al 75% de su dedicación</w:t>
      </w:r>
    </w:p>
    <w:p w:rsidR="00092F93" w:rsidRPr="00092F93" w:rsidRDefault="00092F93" w:rsidP="00092F93">
      <w:pPr>
        <w:widowControl w:val="0"/>
        <w:numPr>
          <w:ilvl w:val="0"/>
          <w:numId w:val="18"/>
        </w:numPr>
        <w:spacing w:line="320" w:lineRule="exact"/>
        <w:contextualSpacing/>
        <w:jc w:val="both"/>
        <w:rPr>
          <w:rFonts w:ascii="Source Sans Pro" w:eastAsia="Noto Sans HK Medium" w:hAnsi="Source Sans Pro"/>
          <w:snapToGrid w:val="0"/>
          <w:sz w:val="21"/>
          <w:szCs w:val="21"/>
        </w:rPr>
      </w:pPr>
      <w:r w:rsidRPr="00092F93">
        <w:rPr>
          <w:rFonts w:ascii="Source Sans Pro" w:eastAsia="Noto Sans HK Medium" w:hAnsi="Source Sans Pro"/>
          <w:snapToGrid w:val="0"/>
          <w:sz w:val="21"/>
          <w:szCs w:val="21"/>
        </w:rPr>
        <w:t>1 Programador Senior, soporte de servicios, grupo D nivel I, al 100% de su dedicación</w:t>
      </w:r>
    </w:p>
    <w:p w:rsidR="00092F93" w:rsidRPr="00092F93" w:rsidRDefault="00092F93" w:rsidP="00092F93">
      <w:pPr>
        <w:widowControl w:val="0"/>
        <w:spacing w:line="320" w:lineRule="exact"/>
        <w:ind w:left="720"/>
        <w:contextualSpacing/>
        <w:jc w:val="both"/>
        <w:rPr>
          <w:rFonts w:ascii="Source Sans Pro" w:eastAsia="Noto Sans HK Medium" w:hAnsi="Source Sans Pro"/>
          <w:sz w:val="21"/>
          <w:szCs w:val="21"/>
        </w:rPr>
      </w:pPr>
    </w:p>
    <w:tbl>
      <w:tblPr>
        <w:tblW w:w="4954" w:type="dxa"/>
        <w:jc w:val="center"/>
        <w:tblCellMar>
          <w:left w:w="70" w:type="dxa"/>
          <w:right w:w="70" w:type="dxa"/>
        </w:tblCellMar>
        <w:tblLook w:val="04A0" w:firstRow="1" w:lastRow="0" w:firstColumn="1" w:lastColumn="0" w:noHBand="0" w:noVBand="1"/>
      </w:tblPr>
      <w:tblGrid>
        <w:gridCol w:w="1354"/>
        <w:gridCol w:w="1560"/>
        <w:gridCol w:w="2040"/>
      </w:tblGrid>
      <w:tr w:rsidR="00092F93" w:rsidRPr="00092F93" w:rsidTr="00796268">
        <w:trPr>
          <w:trHeight w:val="300"/>
          <w:jc w:val="center"/>
        </w:trPr>
        <w:tc>
          <w:tcPr>
            <w:tcW w:w="1354" w:type="dxa"/>
            <w:tcBorders>
              <w:top w:val="single" w:sz="4" w:space="0" w:color="auto"/>
              <w:left w:val="single" w:sz="4" w:space="0" w:color="auto"/>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cs="Arial"/>
                <w:sz w:val="21"/>
                <w:szCs w:val="21"/>
              </w:rPr>
            </w:pPr>
            <w:r w:rsidRPr="00092F93">
              <w:rPr>
                <w:rFonts w:ascii="Source Sans Pro" w:eastAsia="Noto Sans HK Medium" w:hAnsi="Source Sans Pro"/>
                <w:sz w:val="21"/>
                <w:szCs w:val="21"/>
              </w:rPr>
              <w:t>ÁREA</w:t>
            </w:r>
          </w:p>
        </w:tc>
        <w:tc>
          <w:tcPr>
            <w:tcW w:w="1560" w:type="dxa"/>
            <w:tcBorders>
              <w:top w:val="single" w:sz="4" w:space="0" w:color="auto"/>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cs="Arial"/>
                <w:sz w:val="21"/>
                <w:szCs w:val="21"/>
              </w:rPr>
            </w:pPr>
            <w:r w:rsidRPr="00092F93">
              <w:rPr>
                <w:rFonts w:ascii="Source Sans Pro" w:eastAsia="Noto Sans HK Medium" w:hAnsi="Source Sans Pro"/>
                <w:sz w:val="21"/>
                <w:szCs w:val="21"/>
              </w:rPr>
              <w:t>PRECIO/HORA</w:t>
            </w:r>
          </w:p>
        </w:tc>
        <w:tc>
          <w:tcPr>
            <w:tcW w:w="2040" w:type="dxa"/>
            <w:tcBorders>
              <w:top w:val="single" w:sz="4" w:space="0" w:color="auto"/>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cs="Arial"/>
                <w:sz w:val="21"/>
                <w:szCs w:val="21"/>
              </w:rPr>
            </w:pPr>
            <w:r w:rsidRPr="00092F93">
              <w:rPr>
                <w:rFonts w:ascii="Source Sans Pro" w:eastAsia="Noto Sans HK Medium" w:hAnsi="Source Sans Pro"/>
                <w:sz w:val="21"/>
                <w:szCs w:val="21"/>
              </w:rPr>
              <w:t>TOTAL 1760 HORAS</w:t>
            </w:r>
          </w:p>
        </w:tc>
      </w:tr>
      <w:tr w:rsidR="00092F93" w:rsidRPr="00092F93" w:rsidTr="00796268">
        <w:trPr>
          <w:trHeight w:val="300"/>
          <w:jc w:val="center"/>
        </w:trPr>
        <w:tc>
          <w:tcPr>
            <w:tcW w:w="1354" w:type="dxa"/>
            <w:tcBorders>
              <w:top w:val="nil"/>
              <w:left w:val="single" w:sz="4" w:space="0" w:color="auto"/>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cs="Arial"/>
                <w:sz w:val="21"/>
                <w:szCs w:val="21"/>
              </w:rPr>
            </w:pPr>
            <w:r w:rsidRPr="00092F93">
              <w:rPr>
                <w:rFonts w:ascii="Source Sans Pro" w:eastAsia="Noto Sans HK Medium" w:hAnsi="Source Sans Pro"/>
                <w:sz w:val="21"/>
                <w:szCs w:val="21"/>
              </w:rPr>
              <w:t>ÁREA 3, B-I</w:t>
            </w:r>
          </w:p>
        </w:tc>
        <w:tc>
          <w:tcPr>
            <w:tcW w:w="1560" w:type="dxa"/>
            <w:tcBorders>
              <w:top w:val="nil"/>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sz w:val="21"/>
                <w:szCs w:val="21"/>
              </w:rPr>
            </w:pPr>
            <w:r w:rsidRPr="00092F93">
              <w:rPr>
                <w:rFonts w:ascii="Source Sans Pro" w:hAnsi="Source Sans Pro"/>
                <w:sz w:val="21"/>
                <w:szCs w:val="21"/>
              </w:rPr>
              <w:t xml:space="preserve"> 47,40 € </w:t>
            </w:r>
          </w:p>
        </w:tc>
        <w:tc>
          <w:tcPr>
            <w:tcW w:w="2040" w:type="dxa"/>
            <w:tcBorders>
              <w:top w:val="nil"/>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hAnsi="Source Sans Pro"/>
                <w:sz w:val="21"/>
                <w:szCs w:val="21"/>
              </w:rPr>
            </w:pPr>
            <w:r w:rsidRPr="00092F93">
              <w:rPr>
                <w:rFonts w:ascii="Source Sans Pro" w:hAnsi="Source Sans Pro"/>
                <w:sz w:val="21"/>
                <w:szCs w:val="21"/>
              </w:rPr>
              <w:t>8.342,40 €</w:t>
            </w:r>
          </w:p>
        </w:tc>
      </w:tr>
      <w:tr w:rsidR="00092F93" w:rsidRPr="00092F93" w:rsidTr="00796268">
        <w:trPr>
          <w:trHeight w:val="300"/>
          <w:jc w:val="center"/>
        </w:trPr>
        <w:tc>
          <w:tcPr>
            <w:tcW w:w="1354" w:type="dxa"/>
            <w:tcBorders>
              <w:top w:val="nil"/>
              <w:left w:val="single" w:sz="4" w:space="0" w:color="auto"/>
              <w:bottom w:val="single" w:sz="4" w:space="0" w:color="auto"/>
              <w:right w:val="single" w:sz="4" w:space="0" w:color="auto"/>
            </w:tcBorders>
            <w:shd w:val="clear" w:color="auto" w:fill="auto"/>
          </w:tcPr>
          <w:p w:rsidR="00092F93" w:rsidRPr="00092F93" w:rsidRDefault="00092F93" w:rsidP="00092F93">
            <w:pPr>
              <w:widowControl w:val="0"/>
              <w:spacing w:line="320" w:lineRule="exact"/>
              <w:jc w:val="center"/>
              <w:rPr>
                <w:rFonts w:ascii="Source Sans Pro" w:eastAsia="Noto Sans HK Medium" w:hAnsi="Source Sans Pro"/>
                <w:sz w:val="21"/>
                <w:szCs w:val="21"/>
              </w:rPr>
            </w:pPr>
            <w:r w:rsidRPr="00092F93">
              <w:rPr>
                <w:rFonts w:ascii="Source Sans Pro" w:eastAsia="Noto Sans HK Medium" w:hAnsi="Source Sans Pro"/>
                <w:sz w:val="21"/>
                <w:szCs w:val="21"/>
              </w:rPr>
              <w:t>ÁREA 3, B-I</w:t>
            </w:r>
          </w:p>
        </w:tc>
        <w:tc>
          <w:tcPr>
            <w:tcW w:w="1560" w:type="dxa"/>
            <w:tcBorders>
              <w:top w:val="nil"/>
              <w:left w:val="nil"/>
              <w:bottom w:val="single" w:sz="4" w:space="0" w:color="auto"/>
              <w:right w:val="single" w:sz="4" w:space="0" w:color="auto"/>
            </w:tcBorders>
            <w:shd w:val="clear" w:color="auto" w:fill="auto"/>
          </w:tcPr>
          <w:p w:rsidR="00092F93" w:rsidRPr="00092F93" w:rsidRDefault="00092F93" w:rsidP="00092F93">
            <w:pPr>
              <w:widowControl w:val="0"/>
              <w:spacing w:line="320" w:lineRule="exact"/>
              <w:jc w:val="center"/>
              <w:rPr>
                <w:rFonts w:ascii="Source Sans Pro" w:eastAsia="Noto Sans HK Medium" w:hAnsi="Source Sans Pro"/>
                <w:sz w:val="21"/>
                <w:szCs w:val="21"/>
              </w:rPr>
            </w:pPr>
            <w:r w:rsidRPr="00092F93">
              <w:rPr>
                <w:rFonts w:ascii="Source Sans Pro" w:hAnsi="Source Sans Pro"/>
                <w:sz w:val="21"/>
                <w:szCs w:val="21"/>
              </w:rPr>
              <w:t xml:space="preserve"> 43,25 € </w:t>
            </w:r>
          </w:p>
        </w:tc>
        <w:tc>
          <w:tcPr>
            <w:tcW w:w="2040" w:type="dxa"/>
            <w:tcBorders>
              <w:top w:val="nil"/>
              <w:left w:val="nil"/>
              <w:bottom w:val="single" w:sz="4" w:space="0" w:color="auto"/>
              <w:right w:val="single" w:sz="4" w:space="0" w:color="auto"/>
            </w:tcBorders>
            <w:shd w:val="clear" w:color="auto" w:fill="auto"/>
          </w:tcPr>
          <w:p w:rsidR="00092F93" w:rsidRPr="00092F93" w:rsidRDefault="00092F93" w:rsidP="00092F93">
            <w:pPr>
              <w:widowControl w:val="0"/>
              <w:spacing w:line="320" w:lineRule="exact"/>
              <w:jc w:val="center"/>
              <w:rPr>
                <w:rFonts w:ascii="Source Sans Pro" w:hAnsi="Source Sans Pro"/>
                <w:sz w:val="21"/>
                <w:szCs w:val="21"/>
              </w:rPr>
            </w:pPr>
            <w:r w:rsidRPr="00092F93">
              <w:rPr>
                <w:rFonts w:ascii="Source Sans Pro" w:hAnsi="Source Sans Pro"/>
                <w:sz w:val="21"/>
                <w:szCs w:val="21"/>
              </w:rPr>
              <w:t>57.090,00 €</w:t>
            </w:r>
          </w:p>
        </w:tc>
      </w:tr>
      <w:tr w:rsidR="00092F93" w:rsidRPr="00092F93" w:rsidTr="00796268">
        <w:trPr>
          <w:trHeight w:val="300"/>
          <w:jc w:val="center"/>
        </w:trPr>
        <w:tc>
          <w:tcPr>
            <w:tcW w:w="1354" w:type="dxa"/>
            <w:tcBorders>
              <w:top w:val="nil"/>
              <w:left w:val="single" w:sz="4" w:space="0" w:color="auto"/>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cs="Arial"/>
                <w:sz w:val="21"/>
                <w:szCs w:val="21"/>
              </w:rPr>
            </w:pPr>
            <w:r w:rsidRPr="00092F93">
              <w:rPr>
                <w:rFonts w:ascii="Source Sans Pro" w:eastAsia="Noto Sans HK Medium" w:hAnsi="Source Sans Pro"/>
                <w:sz w:val="21"/>
                <w:szCs w:val="21"/>
              </w:rPr>
              <w:t>ÁREA 3, D-I</w:t>
            </w:r>
          </w:p>
        </w:tc>
        <w:tc>
          <w:tcPr>
            <w:tcW w:w="1560" w:type="dxa"/>
            <w:tcBorders>
              <w:top w:val="nil"/>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eastAsia="Noto Sans HK Medium" w:hAnsi="Source Sans Pro"/>
                <w:sz w:val="21"/>
                <w:szCs w:val="21"/>
              </w:rPr>
            </w:pPr>
            <w:r w:rsidRPr="00092F93">
              <w:rPr>
                <w:rFonts w:ascii="Source Sans Pro" w:hAnsi="Source Sans Pro"/>
                <w:sz w:val="21"/>
                <w:szCs w:val="21"/>
              </w:rPr>
              <w:t xml:space="preserve"> 25,50 € </w:t>
            </w:r>
          </w:p>
        </w:tc>
        <w:tc>
          <w:tcPr>
            <w:tcW w:w="2040" w:type="dxa"/>
            <w:tcBorders>
              <w:top w:val="nil"/>
              <w:left w:val="nil"/>
              <w:bottom w:val="single" w:sz="4" w:space="0" w:color="auto"/>
              <w:right w:val="single" w:sz="4" w:space="0" w:color="auto"/>
            </w:tcBorders>
            <w:shd w:val="clear" w:color="auto" w:fill="auto"/>
            <w:hideMark/>
          </w:tcPr>
          <w:p w:rsidR="00092F93" w:rsidRPr="00092F93" w:rsidRDefault="00092F93" w:rsidP="00092F93">
            <w:pPr>
              <w:widowControl w:val="0"/>
              <w:spacing w:line="320" w:lineRule="exact"/>
              <w:jc w:val="center"/>
              <w:rPr>
                <w:rFonts w:ascii="Source Sans Pro" w:hAnsi="Source Sans Pro"/>
                <w:sz w:val="21"/>
                <w:szCs w:val="21"/>
              </w:rPr>
            </w:pPr>
            <w:r w:rsidRPr="00092F93">
              <w:rPr>
                <w:rFonts w:ascii="Source Sans Pro" w:hAnsi="Source Sans Pro"/>
                <w:sz w:val="21"/>
                <w:szCs w:val="21"/>
              </w:rPr>
              <w:t>44.880,00 €</w:t>
            </w:r>
          </w:p>
        </w:tc>
      </w:tr>
    </w:tbl>
    <w:p w:rsidR="00100256" w:rsidRDefault="00100256">
      <w:pPr>
        <w:rPr>
          <w:rFonts w:ascii="Source Sans Pro" w:eastAsia="Noto Sans HK Medium" w:hAnsi="Source Sans Pro"/>
          <w:b/>
          <w:sz w:val="21"/>
          <w:szCs w:val="21"/>
        </w:rPr>
      </w:pPr>
      <w:r>
        <w:rPr>
          <w:rFonts w:ascii="Source Sans Pro" w:eastAsia="Noto Sans HK Medium" w:hAnsi="Source Sans Pro"/>
          <w:b/>
          <w:sz w:val="21"/>
          <w:szCs w:val="21"/>
        </w:rPr>
        <w:br w:type="page"/>
      </w:r>
    </w:p>
    <w:p w:rsidR="00604942" w:rsidRDefault="00690638" w:rsidP="00604942">
      <w:pPr>
        <w:widowControl w:val="0"/>
        <w:spacing w:line="320" w:lineRule="exact"/>
        <w:jc w:val="both"/>
        <w:outlineLvl w:val="1"/>
        <w:rPr>
          <w:rFonts w:ascii="Source Sans Pro" w:eastAsia="Noto Sans HK Medium" w:hAnsi="Source Sans Pro"/>
          <w:b/>
          <w:sz w:val="21"/>
          <w:szCs w:val="21"/>
        </w:rPr>
      </w:pPr>
      <w:r>
        <w:rPr>
          <w:rFonts w:ascii="Source Sans Pro" w:eastAsia="Noto Sans HK Medium" w:hAnsi="Source Sans Pro"/>
          <w:b/>
          <w:sz w:val="21"/>
          <w:szCs w:val="21"/>
        </w:rPr>
        <w:t xml:space="preserve">14.- </w:t>
      </w:r>
      <w:r w:rsidR="00604942" w:rsidRPr="008B24C0">
        <w:rPr>
          <w:rFonts w:ascii="Source Sans Pro" w:eastAsia="Noto Sans HK Medium" w:hAnsi="Source Sans Pro"/>
          <w:b/>
          <w:sz w:val="21"/>
          <w:szCs w:val="21"/>
        </w:rPr>
        <w:t>CRITERIOS DE ADJUDICACIÓN:</w:t>
      </w:r>
      <w:r w:rsidR="00604942" w:rsidRPr="00533EE5">
        <w:rPr>
          <w:rFonts w:ascii="Source Sans Pro" w:eastAsia="Noto Sans HK Medium" w:hAnsi="Source Sans Pro"/>
          <w:b/>
          <w:sz w:val="21"/>
          <w:szCs w:val="21"/>
        </w:rPr>
        <w:t xml:space="preserve"> </w:t>
      </w:r>
    </w:p>
    <w:p w:rsidR="003F4E68" w:rsidRDefault="003F4E68" w:rsidP="00A87D71">
      <w:pPr>
        <w:rPr>
          <w:rFonts w:eastAsia="Noto Sans HK Medium"/>
          <w:highlight w:val="red"/>
        </w:rPr>
      </w:pPr>
    </w:p>
    <w:p w:rsidR="00002163" w:rsidRPr="003A0964" w:rsidRDefault="000F4D4B" w:rsidP="00002163">
      <w:pPr>
        <w:widowControl w:val="0"/>
        <w:spacing w:line="320" w:lineRule="exact"/>
        <w:jc w:val="both"/>
        <w:outlineLvl w:val="1"/>
        <w:rPr>
          <w:rFonts w:ascii="Source Sans Pro" w:eastAsia="Noto Sans HK Medium" w:hAnsi="Source Sans Pro"/>
          <w:sz w:val="21"/>
          <w:szCs w:val="21"/>
        </w:rPr>
      </w:pPr>
      <w:r>
        <w:rPr>
          <w:rFonts w:ascii="Source Sans Pro" w:eastAsia="Noto Sans HK Medium" w:hAnsi="Source Sans Pro"/>
          <w:sz w:val="21"/>
          <w:szCs w:val="21"/>
        </w:rPr>
        <w:t>L</w:t>
      </w:r>
      <w:r w:rsidR="00002163" w:rsidRPr="003A0964">
        <w:rPr>
          <w:rFonts w:ascii="Source Sans Pro" w:eastAsia="Noto Sans HK Medium" w:hAnsi="Source Sans Pro"/>
          <w:sz w:val="21"/>
          <w:szCs w:val="21"/>
        </w:rPr>
        <w:t>os criterios para adjudicar el contrato de referencia son, atendiendo a su objeto y características, los siguientes:</w:t>
      </w:r>
    </w:p>
    <w:p w:rsidR="00A87D71" w:rsidRPr="00A87D71" w:rsidRDefault="00A87D71" w:rsidP="00A87D71">
      <w:pPr>
        <w:rPr>
          <w:rFonts w:eastAsia="Noto Sans HK Medium"/>
        </w:rPr>
      </w:pPr>
    </w:p>
    <w:p w:rsidR="00092F93" w:rsidRPr="00AC02C9" w:rsidRDefault="00092F93" w:rsidP="00092F93">
      <w:pPr>
        <w:widowControl w:val="0"/>
        <w:autoSpaceDE w:val="0"/>
        <w:autoSpaceDN w:val="0"/>
        <w:adjustRightInd w:val="0"/>
        <w:spacing w:line="320" w:lineRule="exact"/>
        <w:jc w:val="both"/>
        <w:rPr>
          <w:rFonts w:ascii="Source Sans Pro" w:eastAsia="Noto Sans HK Medium" w:hAnsi="Source Sans Pro" w:cs="NewsGotT"/>
          <w:b/>
          <w:bCs/>
          <w:spacing w:val="-2"/>
          <w:sz w:val="21"/>
          <w:szCs w:val="21"/>
        </w:rPr>
      </w:pP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1"/>
        <w:gridCol w:w="4250"/>
        <w:gridCol w:w="2236"/>
        <w:gridCol w:w="1263"/>
      </w:tblGrid>
      <w:tr w:rsidR="00092F93" w:rsidRPr="00AC02C9" w:rsidTr="00796268">
        <w:trPr>
          <w:trHeight w:val="255"/>
          <w:tblHeader/>
          <w:jc w:val="center"/>
        </w:trPr>
        <w:tc>
          <w:tcPr>
            <w:tcW w:w="602" w:type="pct"/>
            <w:tcBorders>
              <w:top w:val="single" w:sz="4" w:space="0" w:color="auto"/>
              <w:left w:val="single" w:sz="4" w:space="0" w:color="auto"/>
              <w:bottom w:val="single" w:sz="4" w:space="0" w:color="auto"/>
              <w:right w:val="single" w:sz="4" w:space="0" w:color="auto"/>
            </w:tcBorders>
            <w:shd w:val="clear" w:color="000000" w:fill="auto"/>
            <w:vAlign w:val="center"/>
          </w:tcPr>
          <w:p w:rsidR="00092F93" w:rsidRPr="00AC02C9" w:rsidRDefault="00092F93" w:rsidP="00796268">
            <w:pPr>
              <w:widowControl w:val="0"/>
              <w:spacing w:line="320" w:lineRule="exact"/>
              <w:jc w:val="center"/>
              <w:rPr>
                <w:rFonts w:ascii="Source Sans Pro" w:eastAsia="Noto Sans HK Medium" w:hAnsi="Source Sans Pro"/>
                <w:sz w:val="21"/>
                <w:szCs w:val="21"/>
              </w:rPr>
            </w:pPr>
            <w:r w:rsidRPr="00AC02C9">
              <w:rPr>
                <w:rFonts w:ascii="Source Sans Pro" w:eastAsia="Noto Sans HK Medium" w:hAnsi="Source Sans Pro"/>
                <w:sz w:val="21"/>
                <w:szCs w:val="21"/>
              </w:rPr>
              <w:t>Nº ORDEN</w:t>
            </w:r>
          </w:p>
        </w:tc>
        <w:tc>
          <w:tcPr>
            <w:tcW w:w="2412" w:type="pct"/>
            <w:tcBorders>
              <w:top w:val="single" w:sz="4" w:space="0" w:color="auto"/>
              <w:left w:val="single" w:sz="4" w:space="0" w:color="auto"/>
              <w:bottom w:val="single" w:sz="4" w:space="0" w:color="auto"/>
              <w:right w:val="single" w:sz="4" w:space="0" w:color="auto"/>
            </w:tcBorders>
            <w:shd w:val="clear" w:color="000000" w:fill="auto"/>
            <w:vAlign w:val="center"/>
          </w:tcPr>
          <w:p w:rsidR="00092F93" w:rsidRPr="00AC02C9" w:rsidRDefault="00092F93" w:rsidP="00796268">
            <w:pPr>
              <w:widowControl w:val="0"/>
              <w:spacing w:line="320" w:lineRule="exact"/>
              <w:jc w:val="center"/>
              <w:rPr>
                <w:rFonts w:ascii="Source Sans Pro" w:eastAsia="Noto Sans HK Medium" w:hAnsi="Source Sans Pro"/>
                <w:sz w:val="21"/>
                <w:szCs w:val="21"/>
              </w:rPr>
            </w:pPr>
            <w:r w:rsidRPr="00AC02C9">
              <w:rPr>
                <w:rFonts w:ascii="Source Sans Pro" w:eastAsia="Noto Sans HK Medium" w:hAnsi="Source Sans Pro"/>
                <w:sz w:val="21"/>
                <w:szCs w:val="21"/>
              </w:rPr>
              <w:t>CRITERIO</w:t>
            </w:r>
          </w:p>
        </w:tc>
        <w:tc>
          <w:tcPr>
            <w:tcW w:w="1269" w:type="pct"/>
            <w:tcBorders>
              <w:top w:val="single" w:sz="4" w:space="0" w:color="auto"/>
              <w:left w:val="single" w:sz="4" w:space="0" w:color="auto"/>
              <w:bottom w:val="single" w:sz="4" w:space="0" w:color="auto"/>
              <w:right w:val="single" w:sz="4" w:space="0" w:color="auto"/>
            </w:tcBorders>
            <w:shd w:val="clear" w:color="000000" w:fill="auto"/>
            <w:vAlign w:val="center"/>
          </w:tcPr>
          <w:p w:rsidR="00092F93" w:rsidRPr="00AC02C9" w:rsidRDefault="00092F93" w:rsidP="00796268">
            <w:pPr>
              <w:widowControl w:val="0"/>
              <w:spacing w:line="320" w:lineRule="exact"/>
              <w:jc w:val="center"/>
              <w:outlineLvl w:val="3"/>
              <w:rPr>
                <w:rFonts w:ascii="Source Sans Pro" w:eastAsia="Noto Sans HK Medium" w:hAnsi="Source Sans Pro"/>
                <w:bCs/>
                <w:sz w:val="21"/>
                <w:szCs w:val="21"/>
                <w:lang w:val="x-none" w:eastAsia="x-none"/>
              </w:rPr>
            </w:pPr>
            <w:r w:rsidRPr="00AC02C9">
              <w:rPr>
                <w:rFonts w:ascii="Source Sans Pro" w:eastAsia="Noto Sans HK Medium" w:hAnsi="Source Sans Pro"/>
                <w:bCs/>
                <w:sz w:val="21"/>
                <w:szCs w:val="21"/>
                <w:lang w:val="x-none" w:eastAsia="x-none"/>
              </w:rPr>
              <w:t>TIPO EVALUACIÓN</w:t>
            </w:r>
          </w:p>
        </w:tc>
        <w:tc>
          <w:tcPr>
            <w:tcW w:w="717" w:type="pct"/>
            <w:tcBorders>
              <w:top w:val="single" w:sz="4" w:space="0" w:color="auto"/>
              <w:left w:val="single" w:sz="4" w:space="0" w:color="auto"/>
              <w:bottom w:val="single" w:sz="4" w:space="0" w:color="auto"/>
              <w:right w:val="single" w:sz="4" w:space="0" w:color="auto"/>
            </w:tcBorders>
            <w:shd w:val="clear" w:color="000000" w:fill="auto"/>
            <w:vAlign w:val="center"/>
          </w:tcPr>
          <w:p w:rsidR="00092F93" w:rsidRPr="00AC02C9" w:rsidRDefault="00092F93" w:rsidP="00796268">
            <w:pPr>
              <w:widowControl w:val="0"/>
              <w:spacing w:line="320" w:lineRule="exact"/>
              <w:jc w:val="center"/>
              <w:outlineLvl w:val="3"/>
              <w:rPr>
                <w:rFonts w:ascii="Source Sans Pro" w:eastAsia="Noto Sans HK Medium" w:hAnsi="Source Sans Pro"/>
                <w:bCs/>
                <w:sz w:val="21"/>
                <w:szCs w:val="21"/>
                <w:lang w:val="x-none" w:eastAsia="x-none"/>
              </w:rPr>
            </w:pPr>
            <w:r w:rsidRPr="00AC02C9">
              <w:rPr>
                <w:rFonts w:ascii="Source Sans Pro" w:eastAsia="Noto Sans HK Medium" w:hAnsi="Source Sans Pro"/>
                <w:bCs/>
                <w:sz w:val="21"/>
                <w:szCs w:val="21"/>
                <w:lang w:val="x-none" w:eastAsia="x-none"/>
              </w:rPr>
              <w:t>Ponderación</w:t>
            </w:r>
          </w:p>
        </w:tc>
      </w:tr>
      <w:tr w:rsidR="00092F93" w:rsidRPr="00AC02C9" w:rsidTr="00796268">
        <w:trPr>
          <w:trHeight w:val="255"/>
          <w:jc w:val="center"/>
        </w:trPr>
        <w:tc>
          <w:tcPr>
            <w:tcW w:w="602"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Calibri"/>
                <w:sz w:val="21"/>
                <w:szCs w:val="21"/>
              </w:rPr>
            </w:pPr>
            <w:r w:rsidRPr="00AC02C9">
              <w:rPr>
                <w:rFonts w:ascii="Source Sans Pro" w:eastAsia="Noto Sans HK Medium" w:hAnsi="Source Sans Pro" w:cs="NewsGotT"/>
                <w:spacing w:val="-2"/>
                <w:sz w:val="21"/>
                <w:szCs w:val="21"/>
              </w:rPr>
              <w:t>1</w:t>
            </w:r>
          </w:p>
        </w:tc>
        <w:tc>
          <w:tcPr>
            <w:tcW w:w="2412"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Calibri"/>
                <w:sz w:val="21"/>
                <w:szCs w:val="21"/>
              </w:rPr>
            </w:pPr>
            <w:r w:rsidRPr="00AC02C9">
              <w:rPr>
                <w:rFonts w:ascii="Source Sans Pro" w:eastAsia="Noto Sans HK Medium" w:hAnsi="Source Sans Pro" w:cs="NewsGotT"/>
                <w:spacing w:val="-2"/>
                <w:sz w:val="21"/>
                <w:szCs w:val="21"/>
              </w:rPr>
              <w:t xml:space="preserve">Oferta económica </w:t>
            </w:r>
          </w:p>
        </w:tc>
        <w:tc>
          <w:tcPr>
            <w:tcW w:w="1269"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Calibri"/>
                <w:sz w:val="21"/>
                <w:szCs w:val="21"/>
              </w:rPr>
            </w:pPr>
            <w:r w:rsidRPr="00AC02C9">
              <w:rPr>
                <w:rFonts w:ascii="Source Sans Pro" w:eastAsia="Noto Sans HK Medium" w:hAnsi="Source Sans Pro" w:cs="NewsGotT"/>
                <w:spacing w:val="-2"/>
                <w:sz w:val="21"/>
                <w:szCs w:val="21"/>
              </w:rPr>
              <w:t>Automática</w:t>
            </w:r>
          </w:p>
        </w:tc>
        <w:tc>
          <w:tcPr>
            <w:tcW w:w="717"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Calibri"/>
                <w:sz w:val="21"/>
                <w:szCs w:val="21"/>
              </w:rPr>
            </w:pPr>
            <w:r>
              <w:rPr>
                <w:rFonts w:ascii="Source Sans Pro" w:eastAsia="Noto Sans HK Medium" w:hAnsi="Source Sans Pro" w:cs="NewsGotT"/>
                <w:spacing w:val="-2"/>
                <w:sz w:val="21"/>
                <w:szCs w:val="21"/>
              </w:rPr>
              <w:t>90</w:t>
            </w:r>
            <w:r w:rsidRPr="00AC02C9">
              <w:rPr>
                <w:rFonts w:ascii="Source Sans Pro" w:eastAsia="Noto Sans HK Medium" w:hAnsi="Source Sans Pro" w:cs="NewsGotT"/>
                <w:spacing w:val="-2"/>
                <w:sz w:val="21"/>
                <w:szCs w:val="21"/>
              </w:rPr>
              <w:t>,00</w:t>
            </w:r>
          </w:p>
        </w:tc>
      </w:tr>
      <w:tr w:rsidR="00092F93" w:rsidRPr="00AC02C9" w:rsidTr="00796268">
        <w:trPr>
          <w:trHeight w:val="255"/>
          <w:jc w:val="center"/>
        </w:trPr>
        <w:tc>
          <w:tcPr>
            <w:tcW w:w="602"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NewsGotT"/>
                <w:spacing w:val="-2"/>
                <w:sz w:val="21"/>
                <w:szCs w:val="21"/>
              </w:rPr>
            </w:pPr>
            <w:r>
              <w:rPr>
                <w:rFonts w:ascii="Source Sans Pro" w:eastAsia="Noto Sans HK Medium" w:hAnsi="Source Sans Pro" w:cs="NewsGotT"/>
                <w:spacing w:val="-2"/>
                <w:sz w:val="21"/>
                <w:szCs w:val="21"/>
              </w:rPr>
              <w:t>2</w:t>
            </w:r>
          </w:p>
        </w:tc>
        <w:tc>
          <w:tcPr>
            <w:tcW w:w="2412"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NewsGotT"/>
                <w:spacing w:val="-2"/>
                <w:sz w:val="21"/>
                <w:szCs w:val="21"/>
              </w:rPr>
            </w:pPr>
            <w:r>
              <w:rPr>
                <w:rFonts w:ascii="Source Sans Pro" w:eastAsia="Noto Sans HK Medium" w:hAnsi="Source Sans Pro" w:cs="NewsGotT"/>
                <w:spacing w:val="-2"/>
                <w:sz w:val="21"/>
                <w:szCs w:val="21"/>
              </w:rPr>
              <w:t>Ampliación del plazo de garantía</w:t>
            </w:r>
          </w:p>
        </w:tc>
        <w:tc>
          <w:tcPr>
            <w:tcW w:w="1269" w:type="pct"/>
            <w:tcBorders>
              <w:top w:val="single" w:sz="4" w:space="0" w:color="auto"/>
              <w:left w:val="single" w:sz="4" w:space="0" w:color="auto"/>
              <w:bottom w:val="single" w:sz="4" w:space="0" w:color="auto"/>
              <w:right w:val="single" w:sz="4" w:space="0" w:color="auto"/>
            </w:tcBorders>
            <w:vAlign w:val="center"/>
          </w:tcPr>
          <w:p w:rsidR="00092F93" w:rsidRPr="00AC02C9" w:rsidRDefault="00092F93" w:rsidP="00796268">
            <w:pPr>
              <w:widowControl w:val="0"/>
              <w:autoSpaceDE w:val="0"/>
              <w:autoSpaceDN w:val="0"/>
              <w:adjustRightInd w:val="0"/>
              <w:spacing w:line="320" w:lineRule="exact"/>
              <w:jc w:val="center"/>
              <w:rPr>
                <w:rFonts w:ascii="Source Sans Pro" w:eastAsia="Noto Sans HK Medium" w:hAnsi="Source Sans Pro" w:cs="NewsGotT"/>
                <w:spacing w:val="-2"/>
                <w:sz w:val="21"/>
                <w:szCs w:val="21"/>
              </w:rPr>
            </w:pPr>
            <w:r>
              <w:rPr>
                <w:rFonts w:ascii="Source Sans Pro" w:eastAsia="Noto Sans HK Medium" w:hAnsi="Source Sans Pro" w:cs="NewsGotT"/>
                <w:spacing w:val="-2"/>
                <w:sz w:val="21"/>
                <w:szCs w:val="21"/>
              </w:rPr>
              <w:t>Automática</w:t>
            </w:r>
          </w:p>
        </w:tc>
        <w:tc>
          <w:tcPr>
            <w:tcW w:w="717" w:type="pct"/>
            <w:tcBorders>
              <w:top w:val="single" w:sz="4" w:space="0" w:color="auto"/>
              <w:left w:val="single" w:sz="4" w:space="0" w:color="auto"/>
              <w:bottom w:val="single" w:sz="4" w:space="0" w:color="auto"/>
              <w:right w:val="single" w:sz="4" w:space="0" w:color="auto"/>
            </w:tcBorders>
            <w:vAlign w:val="center"/>
          </w:tcPr>
          <w:p w:rsidR="00092F93" w:rsidRDefault="00092F93" w:rsidP="00796268">
            <w:pPr>
              <w:widowControl w:val="0"/>
              <w:autoSpaceDE w:val="0"/>
              <w:autoSpaceDN w:val="0"/>
              <w:adjustRightInd w:val="0"/>
              <w:spacing w:line="320" w:lineRule="exact"/>
              <w:jc w:val="center"/>
              <w:rPr>
                <w:rFonts w:ascii="Source Sans Pro" w:eastAsia="Noto Sans HK Medium" w:hAnsi="Source Sans Pro" w:cs="NewsGotT"/>
                <w:spacing w:val="-2"/>
                <w:sz w:val="21"/>
                <w:szCs w:val="21"/>
              </w:rPr>
            </w:pPr>
            <w:r>
              <w:rPr>
                <w:rFonts w:ascii="Source Sans Pro" w:eastAsia="Noto Sans HK Medium" w:hAnsi="Source Sans Pro" w:cs="NewsGotT"/>
                <w:spacing w:val="-2"/>
                <w:sz w:val="21"/>
                <w:szCs w:val="21"/>
              </w:rPr>
              <w:t>10,00</w:t>
            </w:r>
          </w:p>
        </w:tc>
      </w:tr>
    </w:tbl>
    <w:p w:rsidR="00092F93" w:rsidRDefault="00092F93" w:rsidP="00092F93">
      <w:pPr>
        <w:widowControl w:val="0"/>
        <w:autoSpaceDE w:val="0"/>
        <w:autoSpaceDN w:val="0"/>
        <w:adjustRightInd w:val="0"/>
        <w:spacing w:line="320" w:lineRule="exact"/>
        <w:jc w:val="both"/>
        <w:rPr>
          <w:rFonts w:ascii="Source Sans Pro" w:eastAsia="Noto Sans HK Medium" w:hAnsi="Source Sans Pro"/>
          <w:sz w:val="21"/>
          <w:szCs w:val="21"/>
          <w:u w:val="single"/>
        </w:rPr>
      </w:pPr>
    </w:p>
    <w:p w:rsidR="00092F93" w:rsidRPr="00AC02C9" w:rsidRDefault="00092F93" w:rsidP="00092F93">
      <w:pPr>
        <w:widowControl w:val="0"/>
        <w:autoSpaceDE w:val="0"/>
        <w:autoSpaceDN w:val="0"/>
        <w:adjustRightInd w:val="0"/>
        <w:spacing w:line="320" w:lineRule="exact"/>
        <w:jc w:val="both"/>
        <w:rPr>
          <w:rFonts w:ascii="Source Sans Pro" w:eastAsia="Noto Sans HK Medium" w:hAnsi="Source Sans Pro" w:cs="NewsGotT"/>
          <w:spacing w:val="-2"/>
          <w:sz w:val="21"/>
          <w:szCs w:val="21"/>
          <w:u w:val="single"/>
        </w:rPr>
      </w:pPr>
      <w:r w:rsidRPr="00AC02C9">
        <w:rPr>
          <w:rFonts w:ascii="Source Sans Pro" w:eastAsia="Noto Sans HK Medium" w:hAnsi="Source Sans Pro"/>
          <w:sz w:val="21"/>
          <w:szCs w:val="21"/>
          <w:u w:val="single"/>
        </w:rPr>
        <w:t xml:space="preserve">1. </w:t>
      </w:r>
      <w:r w:rsidRPr="00AC02C9">
        <w:rPr>
          <w:rFonts w:ascii="Source Sans Pro" w:eastAsia="Noto Sans HK Medium" w:hAnsi="Source Sans Pro" w:cs="NewsGotT"/>
          <w:bCs/>
          <w:spacing w:val="-2"/>
          <w:sz w:val="21"/>
          <w:szCs w:val="21"/>
          <w:u w:val="single"/>
        </w:rPr>
        <w:t>Oferta económica</w:t>
      </w:r>
    </w:p>
    <w:p w:rsidR="00092F93" w:rsidRPr="00AC02C9" w:rsidRDefault="00092F93" w:rsidP="00092F93">
      <w:pPr>
        <w:widowControl w:val="0"/>
        <w:autoSpaceDE w:val="0"/>
        <w:autoSpaceDN w:val="0"/>
        <w:adjustRightInd w:val="0"/>
        <w:spacing w:line="320" w:lineRule="exact"/>
        <w:jc w:val="both"/>
        <w:rPr>
          <w:rFonts w:ascii="Source Sans Pro" w:eastAsia="Noto Sans HK Medium" w:hAnsi="Source Sans Pro" w:cs="NewsGotT"/>
          <w:spacing w:val="-2"/>
          <w:sz w:val="21"/>
          <w:szCs w:val="21"/>
        </w:rPr>
      </w:pPr>
    </w:p>
    <w:p w:rsidR="00092F93" w:rsidRPr="00AC02C9" w:rsidRDefault="00092F93" w:rsidP="00092F93">
      <w:pPr>
        <w:widowControl w:val="0"/>
        <w:autoSpaceDE w:val="0"/>
        <w:autoSpaceDN w:val="0"/>
        <w:adjustRightInd w:val="0"/>
        <w:spacing w:line="320" w:lineRule="exact"/>
        <w:jc w:val="both"/>
        <w:rPr>
          <w:rFonts w:ascii="Source Sans Pro" w:eastAsia="Noto Sans HK Medium" w:hAnsi="Source Sans Pro" w:cs="NewsGotT"/>
          <w:bCs/>
          <w:spacing w:val="-2"/>
          <w:sz w:val="21"/>
          <w:szCs w:val="21"/>
        </w:rPr>
      </w:pPr>
      <w:r w:rsidRPr="00AC02C9">
        <w:rPr>
          <w:rFonts w:ascii="Source Sans Pro" w:eastAsia="Noto Sans HK Medium" w:hAnsi="Source Sans Pro" w:cs="NewsGotT"/>
          <w:spacing w:val="-2"/>
          <w:sz w:val="21"/>
          <w:szCs w:val="21"/>
        </w:rPr>
        <w:t xml:space="preserve">Se valorará la oferta económicamente más ventajosa para el Servicio Andaluz de Salud. </w:t>
      </w:r>
      <w:r w:rsidRPr="00AC02C9">
        <w:rPr>
          <w:rFonts w:ascii="Source Sans Pro" w:eastAsia="Noto Sans HK Medium" w:hAnsi="Source Sans Pro" w:cs="NewsGotT"/>
          <w:bCs/>
          <w:spacing w:val="-2"/>
          <w:sz w:val="21"/>
          <w:szCs w:val="21"/>
        </w:rPr>
        <w:t>La determinación de la puntuación correspondiente a la oferta económica se realizará de la siguiente manera:</w:t>
      </w:r>
    </w:p>
    <w:p w:rsidR="00092F93" w:rsidRPr="00AC02C9" w:rsidRDefault="00092F93" w:rsidP="00092F93">
      <w:pPr>
        <w:widowControl w:val="0"/>
        <w:autoSpaceDE w:val="0"/>
        <w:autoSpaceDN w:val="0"/>
        <w:adjustRightInd w:val="0"/>
        <w:spacing w:line="320" w:lineRule="exact"/>
        <w:jc w:val="center"/>
        <w:rPr>
          <w:rFonts w:ascii="Source Sans Pro" w:eastAsia="Noto Sans HK Medium" w:hAnsi="Source Sans Pro" w:cs="NewsGotT"/>
          <w:bCs/>
          <w:spacing w:val="-2"/>
          <w:sz w:val="21"/>
          <w:szCs w:val="21"/>
        </w:rPr>
      </w:pPr>
    </w:p>
    <w:p w:rsidR="00092F93" w:rsidRPr="00AC02C9" w:rsidRDefault="00092F93" w:rsidP="00092F93">
      <w:pPr>
        <w:widowControl w:val="0"/>
        <w:autoSpaceDE w:val="0"/>
        <w:autoSpaceDN w:val="0"/>
        <w:adjustRightInd w:val="0"/>
        <w:spacing w:line="320" w:lineRule="exact"/>
        <w:jc w:val="center"/>
        <w:rPr>
          <w:rFonts w:ascii="Source Sans Pro" w:eastAsia="Noto Sans HK Medium" w:hAnsi="Source Sans Pro" w:cs="NewsGotT"/>
          <w:bCs/>
          <w:spacing w:val="-2"/>
          <w:sz w:val="21"/>
          <w:szCs w:val="21"/>
        </w:rPr>
      </w:pPr>
      <w:r>
        <w:rPr>
          <w:rFonts w:ascii="Source Sans Pro" w:eastAsia="Noto Sans HK Medium" w:hAnsi="Source Sans Pro" w:cs="NewsGotT"/>
          <w:bCs/>
          <w:spacing w:val="-2"/>
          <w:sz w:val="21"/>
          <w:szCs w:val="21"/>
        </w:rPr>
        <w:t>Puntos = 90</w:t>
      </w:r>
      <w:r w:rsidRPr="00AC02C9">
        <w:rPr>
          <w:rFonts w:ascii="Source Sans Pro" w:eastAsia="Noto Sans HK Medium" w:hAnsi="Source Sans Pro" w:cs="NewsGotT"/>
          <w:bCs/>
          <w:spacing w:val="-2"/>
          <w:sz w:val="21"/>
          <w:szCs w:val="21"/>
        </w:rPr>
        <w:t xml:space="preserve"> x ((P.L. – P.O.) / (P.L – P.M.))</w:t>
      </w:r>
    </w:p>
    <w:p w:rsidR="00092F93" w:rsidRPr="00AC02C9" w:rsidRDefault="00092F93" w:rsidP="00092F93">
      <w:pPr>
        <w:widowControl w:val="0"/>
        <w:autoSpaceDE w:val="0"/>
        <w:autoSpaceDN w:val="0"/>
        <w:adjustRightInd w:val="0"/>
        <w:spacing w:line="320" w:lineRule="exact"/>
        <w:rPr>
          <w:rFonts w:ascii="Source Sans Pro" w:eastAsia="Noto Sans HK Medium" w:hAnsi="Source Sans Pro" w:cs="NewsGotT"/>
          <w:bCs/>
          <w:spacing w:val="-2"/>
          <w:sz w:val="21"/>
          <w:szCs w:val="21"/>
        </w:rPr>
      </w:pPr>
      <w:r w:rsidRPr="00AC02C9">
        <w:rPr>
          <w:rFonts w:ascii="Source Sans Pro" w:eastAsia="Noto Sans HK Medium" w:hAnsi="Source Sans Pro" w:cs="Arial"/>
          <w:bCs/>
          <w:sz w:val="21"/>
          <w:szCs w:val="21"/>
        </w:rPr>
        <w:t>Donde:</w:t>
      </w:r>
      <w:r w:rsidRPr="00AC02C9">
        <w:rPr>
          <w:rFonts w:ascii="Source Sans Pro" w:eastAsia="Noto Sans HK Medium" w:hAnsi="Source Sans Pro" w:cs="NewsGotT"/>
          <w:bCs/>
          <w:spacing w:val="-2"/>
          <w:sz w:val="21"/>
          <w:szCs w:val="21"/>
        </w:rPr>
        <w:t xml:space="preserve"> </w:t>
      </w:r>
    </w:p>
    <w:p w:rsidR="00092F93" w:rsidRPr="00AC02C9" w:rsidRDefault="00092F93" w:rsidP="00092F93">
      <w:pPr>
        <w:widowControl w:val="0"/>
        <w:spacing w:line="320" w:lineRule="exact"/>
        <w:rPr>
          <w:rFonts w:ascii="Source Sans Pro" w:eastAsia="Noto Sans HK Medium" w:hAnsi="Source Sans Pro" w:cs="Arial"/>
          <w:sz w:val="21"/>
          <w:szCs w:val="21"/>
        </w:rPr>
      </w:pPr>
      <w:r w:rsidRPr="00AC02C9">
        <w:rPr>
          <w:rFonts w:ascii="Source Sans Pro" w:eastAsia="Noto Sans HK Medium" w:hAnsi="Source Sans Pro" w:cs="Arial"/>
          <w:sz w:val="21"/>
          <w:szCs w:val="21"/>
        </w:rPr>
        <w:t xml:space="preserve">P.L. es el precio de licitación. </w:t>
      </w:r>
      <w:r w:rsidRPr="00AC02C9">
        <w:rPr>
          <w:rFonts w:ascii="Source Sans Pro" w:eastAsia="Noto Sans HK Medium" w:hAnsi="Source Sans Pro" w:cs="Arial"/>
          <w:sz w:val="21"/>
          <w:szCs w:val="21"/>
        </w:rPr>
        <w:br/>
        <w:t>P.O. es el precio de la oferta.</w:t>
      </w:r>
    </w:p>
    <w:p w:rsidR="00092F93" w:rsidRPr="00AC02C9" w:rsidRDefault="00092F93" w:rsidP="00092F93">
      <w:pPr>
        <w:widowControl w:val="0"/>
        <w:autoSpaceDE w:val="0"/>
        <w:autoSpaceDN w:val="0"/>
        <w:adjustRightInd w:val="0"/>
        <w:spacing w:line="320" w:lineRule="exact"/>
        <w:rPr>
          <w:rFonts w:ascii="Source Sans Pro" w:eastAsia="Noto Sans HK Medium" w:hAnsi="Source Sans Pro" w:cs="NewsGotT"/>
          <w:bCs/>
          <w:spacing w:val="-2"/>
          <w:sz w:val="21"/>
          <w:szCs w:val="21"/>
        </w:rPr>
      </w:pPr>
      <w:r w:rsidRPr="00AC02C9">
        <w:rPr>
          <w:rFonts w:ascii="Source Sans Pro" w:eastAsia="Noto Sans HK Medium" w:hAnsi="Source Sans Pro" w:cs="Arial"/>
          <w:sz w:val="21"/>
          <w:szCs w:val="21"/>
        </w:rPr>
        <w:t>P.M. es el precio menor de los ofertados.</w:t>
      </w:r>
    </w:p>
    <w:p w:rsidR="00092F93" w:rsidRPr="00AC02C9" w:rsidRDefault="00092F93" w:rsidP="00092F93">
      <w:pPr>
        <w:widowControl w:val="0"/>
        <w:autoSpaceDE w:val="0"/>
        <w:autoSpaceDN w:val="0"/>
        <w:adjustRightInd w:val="0"/>
        <w:spacing w:line="320" w:lineRule="exact"/>
        <w:rPr>
          <w:rFonts w:ascii="Source Sans Pro" w:eastAsia="Noto Sans HK Medium" w:hAnsi="Source Sans Pro" w:cs="NewsGotT"/>
          <w:bCs/>
          <w:spacing w:val="-2"/>
          <w:sz w:val="21"/>
          <w:szCs w:val="21"/>
        </w:rPr>
      </w:pPr>
    </w:p>
    <w:p w:rsidR="00092F93" w:rsidRPr="00AC02C9" w:rsidRDefault="00092F93" w:rsidP="00092F93">
      <w:pPr>
        <w:widowControl w:val="0"/>
        <w:autoSpaceDE w:val="0"/>
        <w:autoSpaceDN w:val="0"/>
        <w:adjustRightInd w:val="0"/>
        <w:spacing w:line="320" w:lineRule="exact"/>
        <w:rPr>
          <w:rFonts w:ascii="Source Sans Pro" w:eastAsia="Noto Sans HK Medium" w:hAnsi="Source Sans Pro" w:cs="NewsGotT"/>
          <w:bCs/>
          <w:spacing w:val="-2"/>
          <w:sz w:val="21"/>
          <w:szCs w:val="21"/>
        </w:rPr>
      </w:pPr>
      <w:r w:rsidRPr="00AC02C9">
        <w:rPr>
          <w:rFonts w:ascii="Source Sans Pro" w:eastAsia="Noto Sans HK Medium" w:hAnsi="Source Sans Pro" w:cs="NewsGotT"/>
          <w:bCs/>
          <w:spacing w:val="-2"/>
          <w:sz w:val="21"/>
          <w:szCs w:val="21"/>
        </w:rPr>
        <w:t>Las puntuaciones se calcularán con una aproximación de dos decimales.</w:t>
      </w:r>
    </w:p>
    <w:p w:rsidR="00092F93" w:rsidRPr="00B27F49" w:rsidRDefault="00092F93" w:rsidP="00092F93">
      <w:pPr>
        <w:widowControl w:val="0"/>
        <w:spacing w:line="320" w:lineRule="exact"/>
        <w:jc w:val="both"/>
        <w:rPr>
          <w:rFonts w:ascii="Source Sans Pro" w:eastAsia="Noto Sans HK Medium" w:hAnsi="Source Sans Pro"/>
          <w:sz w:val="21"/>
          <w:szCs w:val="21"/>
        </w:rPr>
      </w:pPr>
    </w:p>
    <w:p w:rsidR="00092F93" w:rsidRPr="00B27F49" w:rsidRDefault="00092F93" w:rsidP="00092F93">
      <w:pPr>
        <w:widowControl w:val="0"/>
        <w:spacing w:line="320" w:lineRule="exact"/>
        <w:jc w:val="both"/>
        <w:rPr>
          <w:rFonts w:ascii="Source Sans Pro" w:eastAsia="Noto Sans HK Medium" w:hAnsi="Source Sans Pro"/>
          <w:sz w:val="21"/>
          <w:szCs w:val="21"/>
        </w:rPr>
      </w:pPr>
      <w:r w:rsidRPr="00B27F49">
        <w:rPr>
          <w:rFonts w:ascii="Source Sans Pro" w:eastAsia="Noto Sans HK Medium" w:hAnsi="Source Sans Pro"/>
          <w:sz w:val="21"/>
          <w:szCs w:val="21"/>
        </w:rPr>
        <w:t xml:space="preserve">2. </w:t>
      </w:r>
      <w:r w:rsidRPr="00B27F49">
        <w:rPr>
          <w:rFonts w:ascii="Source Sans Pro" w:eastAsia="Noto Sans HK Medium" w:hAnsi="Source Sans Pro"/>
          <w:sz w:val="21"/>
          <w:szCs w:val="21"/>
          <w:u w:val="single"/>
        </w:rPr>
        <w:t>Ampliación del plazo de garantía</w:t>
      </w:r>
      <w:r w:rsidRPr="00B27F49">
        <w:rPr>
          <w:rFonts w:ascii="Source Sans Pro" w:eastAsia="Noto Sans HK Medium" w:hAnsi="Source Sans Pro"/>
          <w:sz w:val="21"/>
          <w:szCs w:val="21"/>
        </w:rPr>
        <w:t xml:space="preserve">: se valorará la ampliación del plazo de garantía: por cada </w:t>
      </w:r>
      <w:r>
        <w:rPr>
          <w:rFonts w:ascii="Source Sans Pro" w:eastAsia="Noto Sans HK Medium" w:hAnsi="Source Sans Pro"/>
          <w:sz w:val="21"/>
          <w:szCs w:val="21"/>
        </w:rPr>
        <w:t>tres</w:t>
      </w:r>
      <w:r w:rsidRPr="00B27F49">
        <w:rPr>
          <w:rFonts w:ascii="Source Sans Pro" w:eastAsia="Noto Sans HK Medium" w:hAnsi="Source Sans Pro"/>
          <w:sz w:val="21"/>
          <w:szCs w:val="21"/>
        </w:rPr>
        <w:t xml:space="preserve"> meses de ampliación del plazo de garantía, se obtendrá una puntuación de 5 puntos, hasta un máximo de 10 puntos.</w:t>
      </w:r>
    </w:p>
    <w:p w:rsidR="00092F93" w:rsidRPr="00B27F49" w:rsidRDefault="00092F93" w:rsidP="00092F93">
      <w:pPr>
        <w:widowControl w:val="0"/>
        <w:spacing w:line="320" w:lineRule="exact"/>
        <w:jc w:val="both"/>
        <w:rPr>
          <w:rFonts w:ascii="Source Sans Pro" w:eastAsia="Noto Sans HK Medium" w:hAnsi="Source Sans Pro"/>
          <w:sz w:val="21"/>
          <w:szCs w:val="21"/>
        </w:rPr>
      </w:pPr>
    </w:p>
    <w:p w:rsidR="000F4D4B" w:rsidRPr="003A0964" w:rsidRDefault="000F4D4B" w:rsidP="000F4D4B">
      <w:pPr>
        <w:widowControl w:val="0"/>
        <w:autoSpaceDE w:val="0"/>
        <w:autoSpaceDN w:val="0"/>
        <w:adjustRightInd w:val="0"/>
        <w:spacing w:line="320" w:lineRule="exact"/>
        <w:jc w:val="both"/>
        <w:rPr>
          <w:rFonts w:ascii="Source Sans Pro" w:eastAsia="Noto Sans HK Medium" w:hAnsi="Source Sans Pro" w:cs="NewsGotT"/>
          <w:b/>
          <w:spacing w:val="-2"/>
          <w:sz w:val="21"/>
          <w:szCs w:val="21"/>
        </w:rPr>
      </w:pPr>
      <w:r w:rsidRPr="003A0964">
        <w:rPr>
          <w:rFonts w:ascii="Source Sans Pro" w:eastAsia="Noto Sans HK Medium" w:hAnsi="Source Sans Pro" w:cs="NewsGotT"/>
          <w:b/>
          <w:spacing w:val="-2"/>
          <w:sz w:val="21"/>
          <w:szCs w:val="21"/>
        </w:rPr>
        <w:t>CONDICIONES DE PRESENTACIÓN DE OFERTA</w:t>
      </w:r>
    </w:p>
    <w:p w:rsidR="000F4D4B" w:rsidRPr="003A0964" w:rsidRDefault="000F4D4B" w:rsidP="000F4D4B">
      <w:pPr>
        <w:spacing w:line="320" w:lineRule="exact"/>
        <w:jc w:val="both"/>
        <w:rPr>
          <w:rFonts w:ascii="Source Sans Pro" w:eastAsia="Noto Sans HK Medium" w:hAnsi="Source Sans Pro" w:cs="Arial"/>
          <w:bCs/>
          <w:sz w:val="21"/>
          <w:szCs w:val="21"/>
        </w:rPr>
      </w:pPr>
    </w:p>
    <w:p w:rsidR="00A87D71" w:rsidRPr="00B14E3F" w:rsidRDefault="00A87D71" w:rsidP="00A87D71">
      <w:pPr>
        <w:widowControl w:val="0"/>
        <w:spacing w:line="320" w:lineRule="exact"/>
        <w:jc w:val="both"/>
        <w:outlineLvl w:val="1"/>
        <w:rPr>
          <w:rFonts w:ascii="Source Sans Pro" w:eastAsia="Noto Sans HK Medium" w:hAnsi="Source Sans Pro" w:cs="NewsGotT"/>
          <w:b/>
          <w:spacing w:val="-2"/>
          <w:sz w:val="21"/>
          <w:szCs w:val="21"/>
        </w:rPr>
      </w:pPr>
      <w:r w:rsidRPr="00B14E3F">
        <w:rPr>
          <w:rFonts w:ascii="Source Sans Pro" w:eastAsia="Noto Sans HK Medium" w:hAnsi="Source Sans Pro" w:cs="NewsGotT"/>
          <w:b/>
          <w:spacing w:val="-2"/>
          <w:sz w:val="21"/>
          <w:szCs w:val="21"/>
        </w:rPr>
        <w:t>Oferta económica</w:t>
      </w:r>
    </w:p>
    <w:p w:rsidR="00A87D71" w:rsidRPr="00B14E3F" w:rsidRDefault="00A87D71" w:rsidP="00A87D71">
      <w:pPr>
        <w:widowControl w:val="0"/>
        <w:spacing w:line="320" w:lineRule="exact"/>
        <w:jc w:val="center"/>
        <w:rPr>
          <w:rFonts w:ascii="Source Sans Pro" w:eastAsia="Noto Sans HK Medium" w:hAnsi="Source Sans Pro"/>
          <w:sz w:val="21"/>
          <w:szCs w:val="21"/>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34"/>
        <w:gridCol w:w="2610"/>
        <w:gridCol w:w="2410"/>
        <w:gridCol w:w="1417"/>
      </w:tblGrid>
      <w:tr w:rsidR="00A87D71" w:rsidRPr="00B14E3F" w:rsidTr="00A42618">
        <w:trPr>
          <w:trHeight w:val="210"/>
          <w:jc w:val="center"/>
        </w:trPr>
        <w:tc>
          <w:tcPr>
            <w:tcW w:w="2934" w:type="dxa"/>
            <w:noWrap/>
            <w:vAlign w:val="center"/>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CONCEPTO</w:t>
            </w:r>
          </w:p>
        </w:tc>
        <w:tc>
          <w:tcPr>
            <w:tcW w:w="2610" w:type="dxa"/>
            <w:vAlign w:val="center"/>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 xml:space="preserve">IMPORTE MÁXIMO </w:t>
            </w:r>
          </w:p>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(IVA incluido)</w:t>
            </w:r>
          </w:p>
        </w:tc>
        <w:tc>
          <w:tcPr>
            <w:tcW w:w="2410" w:type="dxa"/>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 xml:space="preserve">IMPORTE OFERTADO </w:t>
            </w:r>
          </w:p>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 xml:space="preserve"> (IVA incluido)</w:t>
            </w:r>
          </w:p>
        </w:tc>
        <w:tc>
          <w:tcPr>
            <w:tcW w:w="1417" w:type="dxa"/>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IMPORTE IVA (21%)</w:t>
            </w:r>
          </w:p>
        </w:tc>
      </w:tr>
      <w:tr w:rsidR="00A87D71" w:rsidRPr="00B14E3F" w:rsidTr="00A42618">
        <w:trPr>
          <w:trHeight w:val="336"/>
          <w:jc w:val="center"/>
        </w:trPr>
        <w:tc>
          <w:tcPr>
            <w:tcW w:w="2934" w:type="dxa"/>
            <w:noWrap/>
            <w:vAlign w:val="center"/>
          </w:tcPr>
          <w:p w:rsidR="00A87D71" w:rsidRPr="00B14E3F" w:rsidRDefault="00A87D71" w:rsidP="00A42618">
            <w:pPr>
              <w:widowControl w:val="0"/>
              <w:spacing w:line="320" w:lineRule="exact"/>
              <w:jc w:val="center"/>
              <w:rPr>
                <w:rFonts w:ascii="Source Sans Pro" w:eastAsia="Noto Sans HK Medium" w:hAnsi="Source Sans Pro" w:cs="Arial"/>
                <w:sz w:val="21"/>
                <w:szCs w:val="21"/>
              </w:rPr>
            </w:pPr>
            <w:r w:rsidRPr="00B14E3F">
              <w:rPr>
                <w:rFonts w:ascii="Source Sans Pro" w:eastAsia="Noto Sans HK Medium" w:hAnsi="Source Sans Pro" w:cs="Arial"/>
                <w:sz w:val="21"/>
                <w:szCs w:val="21"/>
              </w:rPr>
              <w:t>Servicios de mantenimiento</w:t>
            </w:r>
          </w:p>
        </w:tc>
        <w:tc>
          <w:tcPr>
            <w:tcW w:w="2610" w:type="dxa"/>
            <w:vAlign w:val="center"/>
          </w:tcPr>
          <w:p w:rsidR="00092F93" w:rsidRPr="00092F93" w:rsidRDefault="00092F93" w:rsidP="00092F93">
            <w:pPr>
              <w:jc w:val="center"/>
              <w:rPr>
                <w:rFonts w:ascii="Source Sans Pro" w:hAnsi="Source Sans Pro"/>
                <w:color w:val="000000"/>
                <w:sz w:val="20"/>
              </w:rPr>
            </w:pPr>
            <w:r>
              <w:rPr>
                <w:rFonts w:ascii="Source Sans Pro" w:hAnsi="Source Sans Pro"/>
                <w:color w:val="000000"/>
                <w:sz w:val="20"/>
              </w:rPr>
              <w:t>700.118,10 €</w:t>
            </w:r>
          </w:p>
        </w:tc>
        <w:tc>
          <w:tcPr>
            <w:tcW w:w="2410" w:type="dxa"/>
            <w:vAlign w:val="center"/>
          </w:tcPr>
          <w:p w:rsidR="00A87D71" w:rsidRPr="00B14E3F" w:rsidRDefault="00A87D71" w:rsidP="00A42618">
            <w:pPr>
              <w:widowControl w:val="0"/>
              <w:spacing w:line="320" w:lineRule="exact"/>
              <w:jc w:val="center"/>
              <w:rPr>
                <w:rFonts w:ascii="Source Sans Pro" w:eastAsia="Noto Sans HK Medium" w:hAnsi="Source Sans Pro"/>
                <w:sz w:val="21"/>
                <w:szCs w:val="21"/>
              </w:rPr>
            </w:pPr>
          </w:p>
        </w:tc>
        <w:tc>
          <w:tcPr>
            <w:tcW w:w="1417" w:type="dxa"/>
          </w:tcPr>
          <w:p w:rsidR="00A87D71" w:rsidRPr="00B14E3F" w:rsidRDefault="00A87D71" w:rsidP="00A42618">
            <w:pPr>
              <w:widowControl w:val="0"/>
              <w:spacing w:line="320" w:lineRule="exact"/>
              <w:jc w:val="center"/>
              <w:rPr>
                <w:rFonts w:ascii="Source Sans Pro" w:eastAsia="Noto Sans HK Medium" w:hAnsi="Source Sans Pro"/>
                <w:sz w:val="21"/>
                <w:szCs w:val="21"/>
              </w:rPr>
            </w:pPr>
          </w:p>
        </w:tc>
      </w:tr>
    </w:tbl>
    <w:p w:rsidR="00A87D71" w:rsidRPr="00B14E3F" w:rsidRDefault="00A87D71" w:rsidP="00A87D71">
      <w:pPr>
        <w:rPr>
          <w:rFonts w:eastAsia="Noto Sans HK Medium"/>
        </w:rPr>
      </w:pPr>
    </w:p>
    <w:p w:rsidR="00A87D71" w:rsidRPr="00B14E3F" w:rsidRDefault="00A87D71" w:rsidP="00A87D71">
      <w:pPr>
        <w:widowControl w:val="0"/>
        <w:spacing w:line="320" w:lineRule="exact"/>
        <w:jc w:val="both"/>
        <w:outlineLvl w:val="1"/>
        <w:rPr>
          <w:rFonts w:ascii="Source Sans Pro" w:eastAsia="Noto Sans HK Medium" w:hAnsi="Source Sans Pro" w:cs="NewsGotT"/>
          <w:b/>
          <w:spacing w:val="-2"/>
          <w:sz w:val="21"/>
          <w:szCs w:val="21"/>
        </w:rPr>
      </w:pPr>
      <w:r w:rsidRPr="00B14E3F">
        <w:rPr>
          <w:rFonts w:ascii="Source Sans Pro" w:eastAsia="Noto Sans HK Medium" w:hAnsi="Source Sans Pro" w:cs="NewsGotT"/>
          <w:b/>
          <w:spacing w:val="-2"/>
          <w:sz w:val="21"/>
          <w:szCs w:val="21"/>
        </w:rPr>
        <w:t>Oferta para los criterios de valoración automática</w:t>
      </w:r>
    </w:p>
    <w:p w:rsidR="00A87D71" w:rsidRPr="00B14E3F" w:rsidRDefault="00A87D71" w:rsidP="00A87D71">
      <w:pPr>
        <w:widowControl w:val="0"/>
        <w:autoSpaceDE w:val="0"/>
        <w:autoSpaceDN w:val="0"/>
        <w:adjustRightInd w:val="0"/>
        <w:jc w:val="both"/>
        <w:rPr>
          <w:rFonts w:ascii="Source Sans Pro" w:hAnsi="Source Sans Pro" w:cs="NewsGotT"/>
          <w:spacing w:val="-2"/>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2"/>
        <w:gridCol w:w="2259"/>
      </w:tblGrid>
      <w:tr w:rsidR="00A87D71" w:rsidRPr="00B14E3F" w:rsidTr="00A42618">
        <w:trPr>
          <w:trHeight w:val="255"/>
          <w:jc w:val="center"/>
        </w:trPr>
        <w:tc>
          <w:tcPr>
            <w:tcW w:w="9351" w:type="dxa"/>
            <w:gridSpan w:val="2"/>
            <w:noWrap/>
            <w:vAlign w:val="center"/>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2. AMPLIACIÓN DEL PLAZO DE GARANTÍA</w:t>
            </w:r>
          </w:p>
        </w:tc>
      </w:tr>
      <w:tr w:rsidR="00A87D71" w:rsidRPr="00B14E3F" w:rsidTr="00A42618">
        <w:trPr>
          <w:trHeight w:val="255"/>
          <w:jc w:val="center"/>
        </w:trPr>
        <w:tc>
          <w:tcPr>
            <w:tcW w:w="7092" w:type="dxa"/>
            <w:noWrap/>
            <w:vAlign w:val="center"/>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CONCEPTO</w:t>
            </w:r>
          </w:p>
        </w:tc>
        <w:tc>
          <w:tcPr>
            <w:tcW w:w="2259" w:type="dxa"/>
            <w:vAlign w:val="center"/>
          </w:tcPr>
          <w:p w:rsidR="00A87D71" w:rsidRPr="00B14E3F" w:rsidRDefault="00A87D71" w:rsidP="00A42618">
            <w:pPr>
              <w:widowControl w:val="0"/>
              <w:spacing w:line="320" w:lineRule="exact"/>
              <w:jc w:val="center"/>
              <w:rPr>
                <w:rFonts w:ascii="Source Sans Pro" w:eastAsia="Noto Sans HK Medium" w:hAnsi="Source Sans Pro" w:cs="Arial"/>
                <w:b/>
                <w:sz w:val="21"/>
                <w:szCs w:val="21"/>
              </w:rPr>
            </w:pPr>
            <w:r w:rsidRPr="00B14E3F">
              <w:rPr>
                <w:rFonts w:ascii="Source Sans Pro" w:eastAsia="Noto Sans HK Medium" w:hAnsi="Source Sans Pro" w:cs="Arial"/>
                <w:b/>
                <w:sz w:val="21"/>
                <w:szCs w:val="21"/>
              </w:rPr>
              <w:t>VALOR (meses)</w:t>
            </w:r>
          </w:p>
        </w:tc>
      </w:tr>
      <w:tr w:rsidR="00A87D71" w:rsidRPr="00B14E3F" w:rsidTr="00A42618">
        <w:trPr>
          <w:trHeight w:val="255"/>
          <w:jc w:val="center"/>
        </w:trPr>
        <w:tc>
          <w:tcPr>
            <w:tcW w:w="7092" w:type="dxa"/>
            <w:noWrap/>
            <w:vAlign w:val="center"/>
          </w:tcPr>
          <w:p w:rsidR="00A87D71" w:rsidRPr="00B14E3F" w:rsidRDefault="00A87D71" w:rsidP="00A42618">
            <w:pPr>
              <w:widowControl w:val="0"/>
              <w:spacing w:line="320" w:lineRule="exact"/>
              <w:jc w:val="center"/>
              <w:rPr>
                <w:rFonts w:ascii="Source Sans Pro" w:eastAsia="Noto Sans HK Medium" w:hAnsi="Source Sans Pro" w:cs="Arial"/>
                <w:bCs/>
                <w:sz w:val="21"/>
                <w:szCs w:val="21"/>
              </w:rPr>
            </w:pPr>
            <w:r w:rsidRPr="00B14E3F">
              <w:rPr>
                <w:rFonts w:ascii="Source Sans Pro" w:eastAsia="Noto Sans HK Medium" w:hAnsi="Source Sans Pro" w:cs="Arial"/>
                <w:bCs/>
                <w:sz w:val="21"/>
                <w:szCs w:val="21"/>
              </w:rPr>
              <w:t>Número de meses en los que se amplía el plazo de garantía</w:t>
            </w:r>
          </w:p>
        </w:tc>
        <w:tc>
          <w:tcPr>
            <w:tcW w:w="2259" w:type="dxa"/>
            <w:vAlign w:val="center"/>
          </w:tcPr>
          <w:p w:rsidR="00A87D71" w:rsidRPr="00B14E3F" w:rsidRDefault="00092F93" w:rsidP="00092F93">
            <w:pPr>
              <w:widowControl w:val="0"/>
              <w:spacing w:line="320" w:lineRule="exact"/>
              <w:jc w:val="center"/>
              <w:rPr>
                <w:rFonts w:ascii="Source Sans Pro" w:eastAsia="Noto Sans HK Medium" w:hAnsi="Source Sans Pro"/>
                <w:sz w:val="21"/>
                <w:szCs w:val="21"/>
              </w:rPr>
            </w:pPr>
            <w:r>
              <w:rPr>
                <w:rFonts w:ascii="Source Sans Pro" w:eastAsia="Noto Sans HK Medium" w:hAnsi="Source Sans Pro"/>
                <w:sz w:val="21"/>
                <w:szCs w:val="21"/>
              </w:rPr>
              <w:t>0 /3/6</w:t>
            </w:r>
          </w:p>
        </w:tc>
      </w:tr>
    </w:tbl>
    <w:p w:rsidR="00A87D71" w:rsidRPr="00B14E3F" w:rsidRDefault="00A87D71" w:rsidP="00A87D71">
      <w:pPr>
        <w:widowControl w:val="0"/>
        <w:autoSpaceDE w:val="0"/>
        <w:autoSpaceDN w:val="0"/>
        <w:adjustRightInd w:val="0"/>
        <w:spacing w:line="320" w:lineRule="exact"/>
        <w:jc w:val="both"/>
        <w:rPr>
          <w:rFonts w:ascii="Source Sans Pro" w:eastAsia="Noto Sans HK Medium" w:hAnsi="Source Sans Pro" w:cs="NewsGotT"/>
          <w:spacing w:val="-2"/>
          <w:sz w:val="21"/>
          <w:szCs w:val="21"/>
        </w:rPr>
      </w:pPr>
    </w:p>
    <w:p w:rsidR="00202AB9" w:rsidRDefault="00202AB9">
      <w:pPr>
        <w:rPr>
          <w:rFonts w:ascii="Source Sans Pro" w:eastAsia="Noto Sans HK Medium" w:hAnsi="Source Sans Pro"/>
          <w:sz w:val="21"/>
          <w:szCs w:val="21"/>
        </w:rPr>
      </w:pPr>
      <w:r>
        <w:rPr>
          <w:rFonts w:ascii="Source Sans Pro" w:eastAsia="Noto Sans HK Medium" w:hAnsi="Source Sans Pro"/>
          <w:sz w:val="21"/>
          <w:szCs w:val="21"/>
        </w:rPr>
        <w:br w:type="page"/>
      </w:r>
    </w:p>
    <w:p w:rsidR="00E137D2" w:rsidRDefault="00202AB9" w:rsidP="00E137D2">
      <w:pPr>
        <w:pStyle w:val="Prrafodelista"/>
        <w:spacing w:line="320" w:lineRule="exact"/>
        <w:ind w:left="360"/>
        <w:jc w:val="both"/>
        <w:rPr>
          <w:rFonts w:ascii="Source Sans Pro" w:eastAsia="Noto Sans HK Medium" w:hAnsi="Source Sans Pro"/>
          <w:sz w:val="21"/>
          <w:szCs w:val="21"/>
        </w:rPr>
      </w:pPr>
      <w:r w:rsidRPr="00202AB9">
        <w:rPr>
          <w:rFonts w:ascii="Source Sans Pro" w:eastAsia="Noto Sans HK Medium" w:hAnsi="Source Sans Pro"/>
          <w:b/>
          <w:sz w:val="21"/>
          <w:szCs w:val="21"/>
        </w:rPr>
        <w:t>3</w:t>
      </w:r>
      <w:r>
        <w:rPr>
          <w:rFonts w:ascii="Source Sans Pro" w:eastAsia="Noto Sans HK Medium" w:hAnsi="Source Sans Pro"/>
          <w:b/>
          <w:sz w:val="21"/>
          <w:szCs w:val="21"/>
        </w:rPr>
        <w:t>3</w:t>
      </w:r>
      <w:r w:rsidRPr="00202AB9">
        <w:rPr>
          <w:rFonts w:ascii="Source Sans Pro" w:eastAsia="Noto Sans HK Medium" w:hAnsi="Source Sans Pro"/>
          <w:b/>
          <w:sz w:val="21"/>
          <w:szCs w:val="21"/>
        </w:rPr>
        <w:t>.2.7.- OTRAS PENALIDADES</w:t>
      </w:r>
      <w:r>
        <w:rPr>
          <w:rFonts w:ascii="Source Sans Pro" w:eastAsia="Noto Sans HK Medium" w:hAnsi="Source Sans Pro"/>
          <w:b/>
          <w:sz w:val="21"/>
          <w:szCs w:val="21"/>
        </w:rPr>
        <w:t>:</w:t>
      </w:r>
      <w:r w:rsidR="00797486" w:rsidRPr="00797486">
        <w:rPr>
          <w:rFonts w:ascii="Source Sans Pro" w:eastAsia="Noto Sans HK Medium" w:hAnsi="Source Sans Pro"/>
          <w:sz w:val="21"/>
          <w:szCs w:val="21"/>
        </w:rPr>
        <w:t xml:space="preserve"> </w:t>
      </w:r>
    </w:p>
    <w:p w:rsidR="00E137D2" w:rsidRDefault="00E137D2" w:rsidP="00E137D2">
      <w:pPr>
        <w:pStyle w:val="Prrafodelista"/>
        <w:spacing w:line="320" w:lineRule="exact"/>
        <w:ind w:left="360"/>
        <w:jc w:val="both"/>
        <w:rPr>
          <w:rFonts w:ascii="Source Sans Pro" w:eastAsia="Noto Sans HK Medium" w:hAnsi="Source Sans Pro"/>
          <w:sz w:val="21"/>
          <w:szCs w:val="21"/>
        </w:rPr>
      </w:pPr>
    </w:p>
    <w:p w:rsidR="00797486" w:rsidRPr="0006274B" w:rsidRDefault="00797486" w:rsidP="00E137D2">
      <w:pPr>
        <w:pStyle w:val="Prrafodelista"/>
        <w:spacing w:line="320" w:lineRule="exact"/>
        <w:ind w:left="360"/>
        <w:jc w:val="both"/>
        <w:rPr>
          <w:rFonts w:ascii="Source Sans Pro" w:eastAsia="Noto Sans HK Medium" w:hAnsi="Source Sans Pro"/>
          <w:sz w:val="21"/>
          <w:szCs w:val="21"/>
        </w:rPr>
      </w:pPr>
      <w:r w:rsidRPr="0006274B">
        <w:rPr>
          <w:rFonts w:ascii="Source Sans Pro" w:eastAsia="Noto Sans HK Medium" w:hAnsi="Source Sans Pro"/>
          <w:sz w:val="21"/>
          <w:szCs w:val="21"/>
        </w:rPr>
        <w:t xml:space="preserve">Los Acuerdos de Nivel de Servicio (en adelante, ANS) se definen como parte del contrato y desarrollan la relación entre el responsable y la persona adjudicataria de esta licitación. </w:t>
      </w:r>
    </w:p>
    <w:p w:rsidR="00797486" w:rsidRPr="0006274B" w:rsidRDefault="00797486" w:rsidP="00797486">
      <w:pPr>
        <w:pStyle w:val="Prrafodelista"/>
        <w:spacing w:line="320" w:lineRule="exact"/>
        <w:ind w:left="360"/>
        <w:rPr>
          <w:rFonts w:ascii="Source Sans Pro" w:eastAsia="Noto Sans HK Medium" w:hAnsi="Source Sans Pro"/>
          <w:sz w:val="21"/>
          <w:szCs w:val="21"/>
        </w:rPr>
      </w:pPr>
    </w:p>
    <w:p w:rsidR="00797486" w:rsidRPr="0006274B" w:rsidRDefault="00797486" w:rsidP="00E137D2">
      <w:pPr>
        <w:pStyle w:val="Prrafodelista"/>
        <w:spacing w:line="320" w:lineRule="exact"/>
        <w:ind w:left="360"/>
        <w:jc w:val="both"/>
        <w:rPr>
          <w:rFonts w:ascii="Source Sans Pro" w:eastAsia="Noto Sans HK Medium" w:hAnsi="Source Sans Pro"/>
          <w:sz w:val="21"/>
          <w:szCs w:val="21"/>
        </w:rPr>
      </w:pPr>
      <w:r w:rsidRPr="0006274B">
        <w:rPr>
          <w:rFonts w:ascii="Source Sans Pro" w:eastAsia="Noto Sans HK Medium" w:hAnsi="Source Sans Pro"/>
          <w:sz w:val="21"/>
          <w:szCs w:val="21"/>
        </w:rPr>
        <w:t>La persona adjudicataria deberá proporcionar las prestaciones solicitadas según los ANS establecidos sobre los indicadores de calidad definidos en el Pliego de Prescripciones Técnicas. En caso de incumplimiento de los valores objetivo fijados, la persona adjudicataria podrá ser penalizada. Las penalizaciones estarán referidas a la facturación mensual, aunque el SAS y la persona adjudicataria pondrán acordar otros plazos de medición siempre que se mantengan la proporcionalidad de objetivos y penalizaciones. Las penalizaciones se realizarán con una reducción del importe facturado en el período de medición establecido; la no incorporación de esta reducción del importe por cualquier causa (tramitación, incidencia en plazos de facturación, etc.) no eximirá a la persona adjudicataria de la misma. La penalización total a aplicar será la suma de las penalizaciones de cada uno de los apartados individuales, disminuida por la bonificación de aquellos ANS definidos al efecto.</w:t>
      </w:r>
    </w:p>
    <w:p w:rsidR="00797486" w:rsidRPr="0006274B" w:rsidRDefault="00797486" w:rsidP="00797486">
      <w:pPr>
        <w:pStyle w:val="Prrafodelista"/>
        <w:spacing w:line="320" w:lineRule="exact"/>
        <w:ind w:left="360"/>
        <w:rPr>
          <w:rFonts w:ascii="Source Sans Pro" w:eastAsia="Noto Sans HK Medium" w:hAnsi="Source Sans Pro"/>
          <w:sz w:val="21"/>
          <w:szCs w:val="21"/>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5"/>
        <w:gridCol w:w="3967"/>
        <w:gridCol w:w="4113"/>
      </w:tblGrid>
      <w:tr w:rsidR="00797486" w:rsidRPr="0006274B" w:rsidTr="00796268">
        <w:trPr>
          <w:trHeight w:val="315"/>
          <w:tblHeader/>
          <w:jc w:val="center"/>
        </w:trPr>
        <w:tc>
          <w:tcPr>
            <w:tcW w:w="1275" w:type="dxa"/>
            <w:shd w:val="clear" w:color="000000" w:fill="BFBFBF"/>
            <w:tcMar>
              <w:top w:w="28" w:type="dxa"/>
              <w:bottom w:w="28" w:type="dxa"/>
            </w:tcMar>
            <w:vAlign w:val="center"/>
            <w:hideMark/>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b/>
                <w:bCs/>
                <w:sz w:val="21"/>
                <w:szCs w:val="21"/>
              </w:rPr>
              <w:t>INDICADOR</w:t>
            </w:r>
          </w:p>
        </w:tc>
        <w:tc>
          <w:tcPr>
            <w:tcW w:w="3967" w:type="dxa"/>
            <w:shd w:val="clear" w:color="000000" w:fill="BFBFBF"/>
            <w:tcMar>
              <w:top w:w="28" w:type="dxa"/>
              <w:bottom w:w="28" w:type="dxa"/>
            </w:tcMar>
            <w:vAlign w:val="center"/>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b/>
                <w:bCs/>
                <w:sz w:val="21"/>
                <w:szCs w:val="21"/>
              </w:rPr>
              <w:t>CONDICIÓN DE PENALIZACIÓN</w:t>
            </w:r>
          </w:p>
        </w:tc>
        <w:tc>
          <w:tcPr>
            <w:tcW w:w="4113" w:type="dxa"/>
            <w:shd w:val="clear" w:color="000000" w:fill="BFBFBF"/>
            <w:tcMar>
              <w:top w:w="28" w:type="dxa"/>
              <w:bottom w:w="28" w:type="dxa"/>
            </w:tcMar>
            <w:vAlign w:val="center"/>
            <w:hideMark/>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b/>
                <w:bCs/>
                <w:sz w:val="21"/>
                <w:szCs w:val="21"/>
              </w:rPr>
              <w:t>PENALIZACIÓN</w:t>
            </w:r>
          </w:p>
        </w:tc>
      </w:tr>
      <w:tr w:rsidR="00797486" w:rsidRPr="0006274B" w:rsidTr="00796268">
        <w:trPr>
          <w:trHeight w:val="315"/>
          <w:jc w:val="center"/>
        </w:trPr>
        <w:tc>
          <w:tcPr>
            <w:tcW w:w="1275"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sz w:val="21"/>
                <w:szCs w:val="21"/>
              </w:rPr>
              <w:t>MUY ALTA</w:t>
            </w:r>
          </w:p>
        </w:tc>
        <w:tc>
          <w:tcPr>
            <w:tcW w:w="3967"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
                <w:bCs/>
                <w:sz w:val="21"/>
                <w:szCs w:val="21"/>
              </w:rPr>
            </w:pPr>
            <w:r w:rsidRPr="0006274B">
              <w:rPr>
                <w:rFonts w:ascii="Source Sans Pro" w:eastAsia="Noto Sans HK Medium" w:hAnsi="Source Sans Pro"/>
                <w:sz w:val="21"/>
                <w:szCs w:val="21"/>
              </w:rPr>
              <w:t xml:space="preserve">Si el tiempo de resolución medio de incidencias de prioridad muy alta supera el umbral de resolución Tmax1 en un 10% </w:t>
            </w:r>
          </w:p>
        </w:tc>
        <w:tc>
          <w:tcPr>
            <w:tcW w:w="4113"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Cs/>
                <w:sz w:val="21"/>
                <w:szCs w:val="21"/>
              </w:rPr>
            </w:pPr>
            <w:r w:rsidRPr="0006274B">
              <w:rPr>
                <w:rFonts w:ascii="Source Sans Pro" w:eastAsia="Noto Sans HK Medium" w:hAnsi="Source Sans Pro"/>
                <w:bCs/>
                <w:sz w:val="21"/>
                <w:szCs w:val="21"/>
              </w:rPr>
              <w:t>Por cada 10% de superación del Tmax1, se penalizará con un importe del 5% referido a la facturación del periodo en que se produzca</w:t>
            </w:r>
          </w:p>
        </w:tc>
      </w:tr>
      <w:tr w:rsidR="00797486" w:rsidRPr="0006274B" w:rsidTr="00796268">
        <w:trPr>
          <w:trHeight w:val="315"/>
          <w:jc w:val="center"/>
        </w:trPr>
        <w:tc>
          <w:tcPr>
            <w:tcW w:w="1275"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sz w:val="21"/>
                <w:szCs w:val="21"/>
              </w:rPr>
              <w:t>ALTA</w:t>
            </w:r>
          </w:p>
        </w:tc>
        <w:tc>
          <w:tcPr>
            <w:tcW w:w="3967"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
                <w:bCs/>
                <w:sz w:val="21"/>
                <w:szCs w:val="21"/>
              </w:rPr>
            </w:pPr>
            <w:r w:rsidRPr="0006274B">
              <w:rPr>
                <w:rFonts w:ascii="Source Sans Pro" w:eastAsia="Noto Sans HK Medium" w:hAnsi="Source Sans Pro"/>
                <w:sz w:val="21"/>
                <w:szCs w:val="21"/>
              </w:rPr>
              <w:t>Si el tiempo de resolución medio de incidencias de prioridad alta supera el umbral de resolución Tmax2 en un 10%</w:t>
            </w:r>
          </w:p>
        </w:tc>
        <w:tc>
          <w:tcPr>
            <w:tcW w:w="4113"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
                <w:bCs/>
                <w:sz w:val="21"/>
                <w:szCs w:val="21"/>
              </w:rPr>
            </w:pPr>
            <w:r w:rsidRPr="0006274B">
              <w:rPr>
                <w:rFonts w:ascii="Source Sans Pro" w:eastAsia="Noto Sans HK Medium" w:hAnsi="Source Sans Pro"/>
                <w:bCs/>
                <w:sz w:val="21"/>
                <w:szCs w:val="21"/>
              </w:rPr>
              <w:t>Por cada 10% de superación del Tmax2, se penalizará con un importe del 2,5% de la facturación del periodo en que se produzca</w:t>
            </w:r>
          </w:p>
        </w:tc>
      </w:tr>
      <w:tr w:rsidR="00797486" w:rsidRPr="0006274B" w:rsidTr="00796268">
        <w:trPr>
          <w:trHeight w:val="315"/>
          <w:jc w:val="center"/>
        </w:trPr>
        <w:tc>
          <w:tcPr>
            <w:tcW w:w="1275"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jc w:val="center"/>
              <w:rPr>
                <w:rFonts w:ascii="Source Sans Pro" w:eastAsia="Noto Sans HK Medium" w:hAnsi="Source Sans Pro"/>
                <w:b/>
                <w:bCs/>
                <w:sz w:val="21"/>
                <w:szCs w:val="21"/>
              </w:rPr>
            </w:pPr>
            <w:r w:rsidRPr="0006274B">
              <w:rPr>
                <w:rFonts w:ascii="Source Sans Pro" w:eastAsia="Noto Sans HK Medium" w:hAnsi="Source Sans Pro"/>
                <w:sz w:val="21"/>
                <w:szCs w:val="21"/>
              </w:rPr>
              <w:t>NORMAL</w:t>
            </w:r>
          </w:p>
        </w:tc>
        <w:tc>
          <w:tcPr>
            <w:tcW w:w="3967"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
                <w:bCs/>
                <w:sz w:val="21"/>
                <w:szCs w:val="21"/>
              </w:rPr>
            </w:pPr>
            <w:r w:rsidRPr="0006274B">
              <w:rPr>
                <w:rFonts w:ascii="Source Sans Pro" w:eastAsia="Noto Sans HK Medium" w:hAnsi="Source Sans Pro"/>
                <w:sz w:val="21"/>
                <w:szCs w:val="21"/>
              </w:rPr>
              <w:t>Si el tiempo de resolución medio de incidencias de prioridad normal supera el umbral de resolución Tmax3 en un 10%</w:t>
            </w:r>
          </w:p>
        </w:tc>
        <w:tc>
          <w:tcPr>
            <w:tcW w:w="4113" w:type="dxa"/>
            <w:shd w:val="clear" w:color="auto" w:fill="FFFFFF" w:themeFill="background1"/>
            <w:tcMar>
              <w:top w:w="28" w:type="dxa"/>
              <w:bottom w:w="28" w:type="dxa"/>
            </w:tcMar>
            <w:vAlign w:val="center"/>
          </w:tcPr>
          <w:p w:rsidR="00797486" w:rsidRPr="0006274B" w:rsidRDefault="00797486" w:rsidP="00796268">
            <w:pPr>
              <w:widowControl w:val="0"/>
              <w:spacing w:line="320" w:lineRule="exact"/>
              <w:rPr>
                <w:rFonts w:ascii="Source Sans Pro" w:eastAsia="Noto Sans HK Medium" w:hAnsi="Source Sans Pro"/>
                <w:b/>
                <w:bCs/>
                <w:sz w:val="21"/>
                <w:szCs w:val="21"/>
              </w:rPr>
            </w:pPr>
            <w:r w:rsidRPr="0006274B">
              <w:rPr>
                <w:rFonts w:ascii="Source Sans Pro" w:eastAsia="Noto Sans HK Medium" w:hAnsi="Source Sans Pro"/>
                <w:bCs/>
                <w:sz w:val="21"/>
                <w:szCs w:val="21"/>
              </w:rPr>
              <w:t>Por cada 10% de superación del Tmax3, se penalizará con un importe del 1,5% de la facturación del periodo en que se produzca</w:t>
            </w:r>
          </w:p>
        </w:tc>
      </w:tr>
    </w:tbl>
    <w:p w:rsidR="00797486" w:rsidRPr="0006274B" w:rsidRDefault="00797486" w:rsidP="00797486">
      <w:pPr>
        <w:pStyle w:val="Prrafodelista"/>
        <w:spacing w:line="320" w:lineRule="exact"/>
        <w:ind w:left="360"/>
        <w:rPr>
          <w:rFonts w:ascii="Source Sans Pro" w:eastAsia="Noto Sans HK Medium" w:hAnsi="Source Sans Pro"/>
          <w:sz w:val="21"/>
          <w:szCs w:val="21"/>
        </w:rPr>
      </w:pPr>
    </w:p>
    <w:p w:rsidR="00797486" w:rsidRPr="0006274B" w:rsidRDefault="00797486" w:rsidP="00797486">
      <w:pPr>
        <w:pStyle w:val="Prrafodelista"/>
        <w:spacing w:line="320" w:lineRule="exact"/>
        <w:ind w:left="360"/>
        <w:rPr>
          <w:rFonts w:ascii="Source Sans Pro" w:eastAsia="Noto Sans HK Medium" w:hAnsi="Source Sans Pro"/>
          <w:sz w:val="21"/>
          <w:szCs w:val="21"/>
        </w:rPr>
      </w:pPr>
      <w:r w:rsidRPr="0006274B">
        <w:rPr>
          <w:rFonts w:ascii="Source Sans Pro" w:eastAsia="Noto Sans HK Medium" w:hAnsi="Source Sans Pro"/>
          <w:sz w:val="21"/>
          <w:szCs w:val="21"/>
        </w:rPr>
        <w:t>Donde:</w:t>
      </w:r>
    </w:p>
    <w:p w:rsidR="00797486" w:rsidRPr="0006274B" w:rsidRDefault="00797486" w:rsidP="00797486">
      <w:pPr>
        <w:pStyle w:val="Prrafodelista"/>
        <w:spacing w:line="320" w:lineRule="exact"/>
        <w:ind w:left="360"/>
        <w:rPr>
          <w:rFonts w:ascii="Source Sans Pro" w:eastAsia="Noto Sans HK Medium" w:hAnsi="Source Sans Pro"/>
          <w:sz w:val="21"/>
          <w:szCs w:val="21"/>
        </w:rPr>
      </w:pPr>
    </w:p>
    <w:p w:rsidR="00797486" w:rsidRPr="0006274B" w:rsidRDefault="00797486" w:rsidP="00797486">
      <w:pPr>
        <w:pStyle w:val="Prrafodelista"/>
        <w:widowControl w:val="0"/>
        <w:numPr>
          <w:ilvl w:val="0"/>
          <w:numId w:val="30"/>
        </w:numPr>
        <w:spacing w:line="320" w:lineRule="exact"/>
        <w:contextualSpacing/>
        <w:jc w:val="both"/>
        <w:rPr>
          <w:rFonts w:ascii="Source Sans Pro" w:eastAsia="Noto Sans HK Medium" w:hAnsi="Source Sans Pro"/>
          <w:sz w:val="21"/>
          <w:szCs w:val="21"/>
        </w:rPr>
      </w:pPr>
      <w:r w:rsidRPr="0006274B">
        <w:rPr>
          <w:rFonts w:ascii="Source Sans Pro" w:eastAsia="Noto Sans HK Medium" w:hAnsi="Source Sans Pro"/>
          <w:sz w:val="21"/>
          <w:szCs w:val="21"/>
        </w:rPr>
        <w:t>Tmax1 es el tiempo máximo de resolución de incidencias de prioridad MUY ALTA.</w:t>
      </w:r>
    </w:p>
    <w:p w:rsidR="00797486" w:rsidRPr="0006274B" w:rsidRDefault="00797486" w:rsidP="00797486">
      <w:pPr>
        <w:pStyle w:val="Prrafodelista"/>
        <w:widowControl w:val="0"/>
        <w:numPr>
          <w:ilvl w:val="0"/>
          <w:numId w:val="30"/>
        </w:numPr>
        <w:spacing w:line="320" w:lineRule="exact"/>
        <w:contextualSpacing/>
        <w:jc w:val="both"/>
        <w:rPr>
          <w:rFonts w:ascii="Source Sans Pro" w:eastAsia="Noto Sans HK Medium" w:hAnsi="Source Sans Pro"/>
          <w:sz w:val="21"/>
          <w:szCs w:val="21"/>
        </w:rPr>
      </w:pPr>
      <w:r w:rsidRPr="0006274B">
        <w:rPr>
          <w:rFonts w:ascii="Source Sans Pro" w:eastAsia="Noto Sans HK Medium" w:hAnsi="Source Sans Pro"/>
          <w:sz w:val="21"/>
          <w:szCs w:val="21"/>
        </w:rPr>
        <w:t>Tmax2 es el tiempo máximo de resolución de incidencias de prioridad ALTA.</w:t>
      </w:r>
    </w:p>
    <w:p w:rsidR="001550B4" w:rsidRDefault="00797486" w:rsidP="00797486">
      <w:pPr>
        <w:pStyle w:val="Prrafodelista"/>
        <w:widowControl w:val="0"/>
        <w:numPr>
          <w:ilvl w:val="0"/>
          <w:numId w:val="30"/>
        </w:numPr>
        <w:spacing w:line="320" w:lineRule="exact"/>
        <w:contextualSpacing/>
        <w:jc w:val="both"/>
        <w:rPr>
          <w:rFonts w:ascii="Source Sans Pro" w:eastAsia="Noto Sans HK Medium" w:hAnsi="Source Sans Pro"/>
          <w:b/>
          <w:sz w:val="21"/>
          <w:szCs w:val="21"/>
        </w:rPr>
      </w:pPr>
      <w:r w:rsidRPr="0006274B">
        <w:rPr>
          <w:rFonts w:ascii="Source Sans Pro" w:eastAsia="Noto Sans HK Medium" w:hAnsi="Source Sans Pro"/>
          <w:sz w:val="21"/>
          <w:szCs w:val="21"/>
        </w:rPr>
        <w:t>Tmax3 es el tiempo máximo de resolución de incidencias de prioridad NORMAL</w:t>
      </w:r>
    </w:p>
    <w:sectPr w:rsidR="001550B4" w:rsidSect="00A87D71">
      <w:headerReference w:type="default" r:id="rId12"/>
      <w:headerReference w:type="first" r:id="rId13"/>
      <w:pgSz w:w="11906" w:h="16838"/>
      <w:pgMar w:top="1985" w:right="1133" w:bottom="993" w:left="1276"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3B3" w:rsidRDefault="005073B3">
      <w:r>
        <w:separator/>
      </w:r>
    </w:p>
  </w:endnote>
  <w:endnote w:type="continuationSeparator" w:id="0">
    <w:p w:rsidR="005073B3" w:rsidRDefault="0050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ewsGotTDem">
    <w:panose1 w:val="00000000000000000000"/>
    <w:charset w:val="00"/>
    <w:family w:val="auto"/>
    <w:pitch w:val="variable"/>
    <w:sig w:usb0="00000087" w:usb1="00000000" w:usb2="00000000" w:usb3="00000000" w:csb0="0000001B" w:csb1="00000000"/>
  </w:font>
  <w:font w:name="NewsGotT">
    <w:panose1 w:val="00000000000000000000"/>
    <w:charset w:val="00"/>
    <w:family w:val="auto"/>
    <w:pitch w:val="variable"/>
    <w:sig w:usb0="00000087" w:usb1="00000000" w:usb2="00000000" w:usb3="00000000" w:csb0="0000001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panose1 w:val="020B0503030403020204"/>
    <w:charset w:val="00"/>
    <w:family w:val="swiss"/>
    <w:pitch w:val="variable"/>
    <w:sig w:usb0="20000007" w:usb1="00000001" w:usb2="00000000" w:usb3="00000000" w:csb0="00000193" w:csb1="00000000"/>
  </w:font>
  <w:font w:name="Noto Sans HK Medium">
    <w:panose1 w:val="00000000000000000000"/>
    <w:charset w:val="80"/>
    <w:family w:val="swiss"/>
    <w:notTrueType/>
    <w:pitch w:val="variable"/>
    <w:sig w:usb0="20000287" w:usb1="2ADF3C10" w:usb2="00000016" w:usb3="00000000" w:csb0="00120107"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NewsGotTBold">
    <w:panose1 w:val="00000000000000000000"/>
    <w:charset w:val="00"/>
    <w:family w:val="auto"/>
    <w:pitch w:val="variable"/>
    <w:sig w:usb0="00000087" w:usb1="00000000" w:usb2="00000000" w:usb3="00000000" w:csb0="0000001B" w:csb1="00000000"/>
  </w:font>
  <w:font w:name="NewsGotTMed">
    <w:panose1 w:val="00000000000000000000"/>
    <w:charset w:val="00"/>
    <w:family w:val="auto"/>
    <w:pitch w:val="variable"/>
    <w:sig w:usb0="00000087" w:usb1="00000000" w:usb2="00000000" w:usb3="00000000" w:csb0="0000001B"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3B3" w:rsidRDefault="005073B3">
      <w:r>
        <w:separator/>
      </w:r>
    </w:p>
  </w:footnote>
  <w:footnote w:type="continuationSeparator" w:id="0">
    <w:p w:rsidR="005073B3" w:rsidRDefault="00507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310" w:rsidRPr="00243F49" w:rsidRDefault="00F82CD6" w:rsidP="00243F49">
    <w:pPr>
      <w:pStyle w:val="Encabezado"/>
    </w:pPr>
    <w:r>
      <w:rPr>
        <w:noProof/>
      </w:rPr>
      <w:drawing>
        <wp:anchor distT="0" distB="0" distL="114300" distR="114300" simplePos="0" relativeHeight="251663360" behindDoc="0" locked="0" layoutInCell="1" allowOverlap="1">
          <wp:simplePos x="0" y="0"/>
          <wp:positionH relativeFrom="margin">
            <wp:align>left</wp:align>
          </wp:positionH>
          <wp:positionV relativeFrom="paragraph">
            <wp:posOffset>96520</wp:posOffset>
          </wp:positionV>
          <wp:extent cx="680085" cy="650240"/>
          <wp:effectExtent l="0" t="0" r="5715" b="0"/>
          <wp:wrapTopAndBottom/>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_pag_siguientes.png"/>
                  <pic:cNvPicPr/>
                </pic:nvPicPr>
                <pic:blipFill>
                  <a:blip r:embed="rId1">
                    <a:extLst>
                      <a:ext uri="{28A0092B-C50C-407E-A947-70E740481C1C}">
                        <a14:useLocalDpi xmlns:a14="http://schemas.microsoft.com/office/drawing/2010/main" val="0"/>
                      </a:ext>
                    </a:extLst>
                  </a:blip>
                  <a:stretch>
                    <a:fillRect/>
                  </a:stretch>
                </pic:blipFill>
                <pic:spPr>
                  <a:xfrm>
                    <a:off x="0" y="0"/>
                    <a:ext cx="680085" cy="650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D6" w:rsidRDefault="00F82CD6">
    <w:pPr>
      <w:pStyle w:val="Encabezado"/>
    </w:pPr>
    <w:r>
      <w:rPr>
        <w:noProof/>
      </w:rPr>
      <w:drawing>
        <wp:anchor distT="0" distB="0" distL="114300" distR="114300" simplePos="0" relativeHeight="251661312" behindDoc="0" locked="0" layoutInCell="1" allowOverlap="1" wp14:anchorId="4E7445C9" wp14:editId="5DA611CD">
          <wp:simplePos x="0" y="0"/>
          <wp:positionH relativeFrom="margin">
            <wp:align>left</wp:align>
          </wp:positionH>
          <wp:positionV relativeFrom="paragraph">
            <wp:posOffset>-234224</wp:posOffset>
          </wp:positionV>
          <wp:extent cx="1173582" cy="914479"/>
          <wp:effectExtent l="0" t="0" r="7620" b="0"/>
          <wp:wrapTopAndBottom/>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pag_1.png"/>
                  <pic:cNvPicPr/>
                </pic:nvPicPr>
                <pic:blipFill>
                  <a:blip r:embed="rId1">
                    <a:extLst>
                      <a:ext uri="{28A0092B-C50C-407E-A947-70E740481C1C}">
                        <a14:useLocalDpi xmlns:a14="http://schemas.microsoft.com/office/drawing/2010/main" val="0"/>
                      </a:ext>
                    </a:extLst>
                  </a:blip>
                  <a:stretch>
                    <a:fillRect/>
                  </a:stretch>
                </pic:blipFill>
                <pic:spPr>
                  <a:xfrm>
                    <a:off x="0" y="0"/>
                    <a:ext cx="1173582" cy="914479"/>
                  </a:xfrm>
                  <a:prstGeom prst="rect">
                    <a:avLst/>
                  </a:prstGeom>
                </pic:spPr>
              </pic:pic>
            </a:graphicData>
          </a:graphic>
        </wp:anchor>
      </w:drawing>
    </w:r>
    <w:r>
      <w:rPr>
        <w:noProof/>
      </w:rPr>
      <w:drawing>
        <wp:anchor distT="0" distB="0" distL="114300" distR="114300" simplePos="0" relativeHeight="251662336" behindDoc="0" locked="0" layoutInCell="1" allowOverlap="1" wp14:anchorId="4201185F" wp14:editId="3F10D16C">
          <wp:simplePos x="0" y="0"/>
          <wp:positionH relativeFrom="margin">
            <wp:align>right</wp:align>
          </wp:positionH>
          <wp:positionV relativeFrom="paragraph">
            <wp:posOffset>156845</wp:posOffset>
          </wp:positionV>
          <wp:extent cx="1882303" cy="502964"/>
          <wp:effectExtent l="0" t="0" r="3810" b="0"/>
          <wp:wrapTopAndBottom/>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texto_dcha.png"/>
                  <pic:cNvPicPr/>
                </pic:nvPicPr>
                <pic:blipFill>
                  <a:blip r:embed="rId2">
                    <a:extLst>
                      <a:ext uri="{28A0092B-C50C-407E-A947-70E740481C1C}">
                        <a14:useLocalDpi xmlns:a14="http://schemas.microsoft.com/office/drawing/2010/main" val="0"/>
                      </a:ext>
                    </a:extLst>
                  </a:blip>
                  <a:stretch>
                    <a:fillRect/>
                  </a:stretch>
                </pic:blipFill>
                <pic:spPr>
                  <a:xfrm>
                    <a:off x="0" y="0"/>
                    <a:ext cx="1882303" cy="502964"/>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058BB0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9"/>
    <w:multiLevelType w:val="singleLevel"/>
    <w:tmpl w:val="BF640978"/>
    <w:lvl w:ilvl="0">
      <w:start w:val="1"/>
      <w:numFmt w:val="bullet"/>
      <w:lvlText w:val=""/>
      <w:lvlJc w:val="left"/>
      <w:pPr>
        <w:tabs>
          <w:tab w:val="num" w:pos="360"/>
        </w:tabs>
        <w:ind w:left="360" w:hanging="360"/>
      </w:pPr>
      <w:rPr>
        <w:rFonts w:ascii="Symbol" w:hAnsi="Symbol" w:hint="default"/>
      </w:rPr>
    </w:lvl>
  </w:abstractNum>
  <w:abstractNum w:abstractNumId="2">
    <w:nsid w:val="095C376B"/>
    <w:multiLevelType w:val="hybridMultilevel"/>
    <w:tmpl w:val="DB0849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98A1367"/>
    <w:multiLevelType w:val="multilevel"/>
    <w:tmpl w:val="864A2CCA"/>
    <w:lvl w:ilvl="0">
      <w:start w:val="1"/>
      <w:numFmt w:val="decimal"/>
      <w:pStyle w:val="EstiloTtulo2NewsGotTDemSubrayadoSinMaysculas"/>
      <w:suff w:val="nothing"/>
      <w:lvlText w:val="%1."/>
      <w:lvlJc w:val="left"/>
      <w:pPr>
        <w:ind w:left="340" w:hanging="340"/>
      </w:pPr>
      <w:rPr>
        <w:rFonts w:ascii="NewsGotTDem" w:hAnsi="NewsGotTDem" w:hint="default"/>
        <w:color w:val="auto"/>
        <w:sz w:val="24"/>
        <w:szCs w:val="24"/>
        <w:u w:val="single"/>
      </w:rPr>
    </w:lvl>
    <w:lvl w:ilvl="1">
      <w:start w:val="1"/>
      <w:numFmt w:val="decimal"/>
      <w:lvlText w:val="%1.%2"/>
      <w:lvlJc w:val="left"/>
      <w:pPr>
        <w:tabs>
          <w:tab w:val="num" w:pos="0"/>
        </w:tabs>
        <w:ind w:left="0" w:firstLine="0"/>
      </w:pPr>
      <w:rPr>
        <w:rFonts w:ascii="NewsGotT" w:hAnsi="NewsGotT" w:hint="default"/>
        <w:b/>
        <w:i w:val="0"/>
        <w:sz w:val="24"/>
        <w:szCs w:val="24"/>
        <w:u w:val="single"/>
      </w:rPr>
    </w:lvl>
    <w:lvl w:ilvl="2">
      <w:start w:val="1"/>
      <w:numFmt w:val="decimal"/>
      <w:lvlText w:val="%1.%2.%3"/>
      <w:lvlJc w:val="left"/>
      <w:pPr>
        <w:tabs>
          <w:tab w:val="num" w:pos="0"/>
        </w:tabs>
        <w:ind w:left="0" w:firstLine="0"/>
      </w:pPr>
      <w:rPr>
        <w:rFonts w:ascii="NewsGotT" w:hAnsi="NewsGotT" w:hint="default"/>
        <w:sz w:val="24"/>
        <w:szCs w:val="24"/>
        <w:u w:val="single"/>
      </w:rPr>
    </w:lvl>
    <w:lvl w:ilvl="3">
      <w:start w:val="1"/>
      <w:numFmt w:val="decimal"/>
      <w:lvlText w:val="%1.%2.%3.%4"/>
      <w:lvlJc w:val="left"/>
      <w:pPr>
        <w:tabs>
          <w:tab w:val="num" w:pos="0"/>
        </w:tabs>
        <w:ind w:left="0" w:firstLine="0"/>
      </w:pPr>
      <w:rPr>
        <w:rFonts w:ascii="NewsGotT" w:hAnsi="NewsGotT" w:hint="default"/>
        <w:sz w:val="24"/>
        <w:szCs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nsid w:val="0A1B669D"/>
    <w:multiLevelType w:val="singleLevel"/>
    <w:tmpl w:val="1D908980"/>
    <w:lvl w:ilvl="0">
      <w:start w:val="1"/>
      <w:numFmt w:val="bullet"/>
      <w:lvlText w:val="-"/>
      <w:lvlJc w:val="left"/>
      <w:pPr>
        <w:tabs>
          <w:tab w:val="num" w:pos="360"/>
        </w:tabs>
        <w:ind w:left="360" w:hanging="360"/>
      </w:pPr>
      <w:rPr>
        <w:rFonts w:ascii="Times New Roman" w:hAnsi="Times New Roman" w:hint="default"/>
      </w:rPr>
    </w:lvl>
  </w:abstractNum>
  <w:abstractNum w:abstractNumId="5">
    <w:nsid w:val="0A760268"/>
    <w:multiLevelType w:val="singleLevel"/>
    <w:tmpl w:val="1D908980"/>
    <w:lvl w:ilvl="0">
      <w:start w:val="1"/>
      <w:numFmt w:val="bullet"/>
      <w:lvlText w:val="-"/>
      <w:lvlJc w:val="left"/>
      <w:pPr>
        <w:tabs>
          <w:tab w:val="num" w:pos="360"/>
        </w:tabs>
        <w:ind w:left="360" w:hanging="360"/>
      </w:pPr>
      <w:rPr>
        <w:rFonts w:ascii="Times New Roman" w:hAnsi="Times New Roman" w:hint="default"/>
      </w:rPr>
    </w:lvl>
  </w:abstractNum>
  <w:abstractNum w:abstractNumId="6">
    <w:nsid w:val="0E602FC2"/>
    <w:multiLevelType w:val="hybridMultilevel"/>
    <w:tmpl w:val="B48014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F334693"/>
    <w:multiLevelType w:val="multilevel"/>
    <w:tmpl w:val="7BCCE28C"/>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b/>
      </w:rPr>
    </w:lvl>
    <w:lvl w:ilvl="2">
      <w:start w:val="1"/>
      <w:numFmt w:val="decimal"/>
      <w:suff w:val="space"/>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FF56251"/>
    <w:multiLevelType w:val="hybridMultilevel"/>
    <w:tmpl w:val="93F46070"/>
    <w:lvl w:ilvl="0" w:tplc="0C0A0015">
      <w:start w:val="1"/>
      <w:numFmt w:val="upperLetter"/>
      <w:lvlText w:val="%1."/>
      <w:lvlJc w:val="left"/>
      <w:pPr>
        <w:ind w:left="1080" w:hanging="360"/>
      </w:pPr>
    </w:lvl>
    <w:lvl w:ilvl="1" w:tplc="0C0A001B">
      <w:start w:val="1"/>
      <w:numFmt w:val="lowerRoman"/>
      <w:lvlText w:val="%2."/>
      <w:lvlJc w:val="righ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12521145"/>
    <w:multiLevelType w:val="multilevel"/>
    <w:tmpl w:val="F6B630C6"/>
    <w:lvl w:ilvl="0">
      <w:start w:val="1"/>
      <w:numFmt w:val="decimal"/>
      <w:lvlText w:val="%1."/>
      <w:lvlJc w:val="left"/>
      <w:pPr>
        <w:ind w:left="360" w:hanging="360"/>
      </w:pPr>
      <w:rPr>
        <w:rFonts w:hint="default"/>
        <w:b w:val="0"/>
        <w:u w:val="single"/>
      </w:rPr>
    </w:lvl>
    <w:lvl w:ilvl="1">
      <w:start w:val="1"/>
      <w:numFmt w:val="decimal"/>
      <w:lvlText w:val="%1.%2."/>
      <w:lvlJc w:val="left"/>
      <w:pPr>
        <w:ind w:left="1142" w:hanging="432"/>
      </w:pPr>
    </w:lvl>
    <w:lvl w:ilvl="2">
      <w:start w:val="1"/>
      <w:numFmt w:val="decimal"/>
      <w:lvlText w:val="%1.%2.%3."/>
      <w:lvlJc w:val="left"/>
      <w:pPr>
        <w:ind w:left="1224" w:hanging="504"/>
      </w:pPr>
      <w:rPr>
        <w:rFonts w:ascii="NewsGotT" w:hAnsi="NewsGotT"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3961817"/>
    <w:multiLevelType w:val="hybridMultilevel"/>
    <w:tmpl w:val="EE7CD3BA"/>
    <w:lvl w:ilvl="0" w:tplc="FFFFFFFF">
      <w:start w:val="1"/>
      <w:numFmt w:val="bullet"/>
      <w:pStyle w:val="Listaconvietas"/>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24946FE2"/>
    <w:multiLevelType w:val="hybridMultilevel"/>
    <w:tmpl w:val="0A42CCAA"/>
    <w:lvl w:ilvl="0" w:tplc="288A8A2E">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5C108FE"/>
    <w:multiLevelType w:val="multilevel"/>
    <w:tmpl w:val="136088E2"/>
    <w:lvl w:ilvl="0">
      <w:start w:val="1"/>
      <w:numFmt w:val="decimal"/>
      <w:lvlText w:val="%1"/>
      <w:lvlJc w:val="left"/>
      <w:pPr>
        <w:tabs>
          <w:tab w:val="num" w:pos="432"/>
        </w:tabs>
        <w:ind w:left="432" w:hanging="432"/>
      </w:pPr>
      <w:rPr>
        <w:rFonts w:ascii="NewsGotTDem" w:hAnsi="NewsGotTDem" w:cs="Times New Roman" w:hint="default"/>
        <w:b w:val="0"/>
        <w:i w:val="0"/>
        <w:color w:val="auto"/>
        <w:sz w:val="24"/>
        <w:szCs w:val="24"/>
        <w:u w:val="none"/>
      </w:rPr>
    </w:lvl>
    <w:lvl w:ilvl="1">
      <w:start w:val="1"/>
      <w:numFmt w:val="decimal"/>
      <w:lvlText w:val="%1.%2"/>
      <w:lvlJc w:val="left"/>
      <w:pPr>
        <w:tabs>
          <w:tab w:val="num" w:pos="567"/>
        </w:tabs>
        <w:ind w:left="0" w:firstLine="284"/>
      </w:pPr>
      <w:rPr>
        <w:rFonts w:ascii="NewsGotT" w:hAnsi="NewsGotT" w:hint="default"/>
        <w:b/>
        <w:i w:val="0"/>
        <w:color w:val="auto"/>
        <w:sz w:val="24"/>
        <w:szCs w:val="24"/>
        <w:u w:val="single"/>
      </w:rPr>
    </w:lvl>
    <w:lvl w:ilvl="2">
      <w:start w:val="1"/>
      <w:numFmt w:val="decimal"/>
      <w:lvlText w:val="%1.%2.%3"/>
      <w:lvlJc w:val="left"/>
      <w:pPr>
        <w:tabs>
          <w:tab w:val="num" w:pos="720"/>
        </w:tabs>
        <w:ind w:left="720" w:hanging="380"/>
      </w:pPr>
      <w:rPr>
        <w:rFonts w:ascii="NewsGotT" w:hAnsi="NewsGotT" w:hint="default"/>
        <w:b w:val="0"/>
        <w:i w:val="0"/>
        <w:sz w:val="24"/>
        <w:u w:val="single"/>
      </w:rPr>
    </w:lvl>
    <w:lvl w:ilvl="3">
      <w:start w:val="1"/>
      <w:numFmt w:val="decimal"/>
      <w:lvlText w:val="%1.%2.%3.%4"/>
      <w:lvlJc w:val="left"/>
      <w:pPr>
        <w:tabs>
          <w:tab w:val="num" w:pos="864"/>
        </w:tabs>
        <w:ind w:left="864" w:hanging="864"/>
      </w:pPr>
      <w:rPr>
        <w:rFonts w:ascii="NewsGotT" w:hAnsi="NewsGotT"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6E26A46"/>
    <w:multiLevelType w:val="multilevel"/>
    <w:tmpl w:val="081A3256"/>
    <w:lvl w:ilvl="0">
      <w:start w:val="1"/>
      <w:numFmt w:val="decimal"/>
      <w:lvlText w:val="%1."/>
      <w:lvlJc w:val="left"/>
      <w:pPr>
        <w:ind w:left="720" w:hanging="360"/>
      </w:pPr>
      <w:rPr>
        <w:rFonts w:ascii="NewsGotT" w:hAnsi="NewsGotT" w:cs="Times New Roman" w:hint="default"/>
        <w:b w:val="0"/>
        <w:i w:val="0"/>
        <w:color w:val="auto"/>
        <w:sz w:val="24"/>
      </w:rPr>
    </w:lvl>
    <w:lvl w:ilvl="1">
      <w:start w:val="3"/>
      <w:numFmt w:val="decimal"/>
      <w:isLgl/>
      <w:lvlText w:val="%1.%2."/>
      <w:lvlJc w:val="left"/>
      <w:pPr>
        <w:ind w:left="900" w:hanging="540"/>
      </w:pPr>
      <w:rPr>
        <w:rFonts w:hint="default"/>
        <w:color w:val="auto"/>
      </w:rPr>
    </w:lvl>
    <w:lvl w:ilvl="2">
      <w:start w:val="6"/>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nsid w:val="2BBB6B4F"/>
    <w:multiLevelType w:val="hybridMultilevel"/>
    <w:tmpl w:val="E620E0A8"/>
    <w:lvl w:ilvl="0" w:tplc="7B82A522">
      <w:start w:val="2"/>
      <w:numFmt w:val="bullet"/>
      <w:lvlText w:val="-"/>
      <w:lvlJc w:val="left"/>
      <w:pPr>
        <w:ind w:left="644" w:hanging="360"/>
      </w:pPr>
      <w:rPr>
        <w:rFonts w:ascii="Source Sans Pro" w:eastAsia="Noto Sans HK Medium" w:hAnsi="Source Sans Pro" w:cs="NewsGotT" w:hint="default"/>
      </w:rPr>
    </w:lvl>
    <w:lvl w:ilvl="1" w:tplc="404AD056">
      <w:numFmt w:val="bullet"/>
      <w:lvlText w:val="-"/>
      <w:lvlJc w:val="left"/>
      <w:pPr>
        <w:ind w:left="1800" w:hanging="360"/>
      </w:pPr>
      <w:rPr>
        <w:rFonts w:ascii="NewsGotT" w:eastAsia="Times New Roman" w:hAnsi="NewsGotT" w:hint="default"/>
        <w:color w:val="auto"/>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Arial"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Arial"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2ED430F7"/>
    <w:multiLevelType w:val="hybridMultilevel"/>
    <w:tmpl w:val="3B5A4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09D426D"/>
    <w:multiLevelType w:val="hybridMultilevel"/>
    <w:tmpl w:val="042ED390"/>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33EC1F6C"/>
    <w:multiLevelType w:val="hybridMultilevel"/>
    <w:tmpl w:val="55180C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DF52BD5"/>
    <w:multiLevelType w:val="hybridMultilevel"/>
    <w:tmpl w:val="A8F8D1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7B52CDA"/>
    <w:multiLevelType w:val="hybridMultilevel"/>
    <w:tmpl w:val="E35AA1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584C2802"/>
    <w:multiLevelType w:val="hybridMultilevel"/>
    <w:tmpl w:val="30A6DFC0"/>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nsid w:val="60957E5A"/>
    <w:multiLevelType w:val="multilevel"/>
    <w:tmpl w:val="A6A0EF02"/>
    <w:name w:val="Outline"/>
    <w:lvl w:ilvl="0">
      <w:start w:val="1"/>
      <w:numFmt w:val="decimal"/>
      <w:suff w:val="nothing"/>
      <w:lvlText w:val="%1."/>
      <w:lvlJc w:val="left"/>
      <w:pPr>
        <w:ind w:left="340" w:hanging="340"/>
      </w:pPr>
      <w:rPr>
        <w:rFonts w:ascii="NewsGotTDem" w:hAnsi="NewsGotTDem" w:cs="Times New Roman" w:hint="default"/>
        <w:color w:val="auto"/>
        <w:sz w:val="24"/>
        <w:szCs w:val="24"/>
        <w:u w:val="single"/>
      </w:rPr>
    </w:lvl>
    <w:lvl w:ilvl="1">
      <w:start w:val="1"/>
      <w:numFmt w:val="decimal"/>
      <w:lvlText w:val="%1.%2"/>
      <w:lvlJc w:val="left"/>
      <w:pPr>
        <w:tabs>
          <w:tab w:val="num" w:pos="0"/>
        </w:tabs>
      </w:pPr>
      <w:rPr>
        <w:rFonts w:ascii="NewsGotT" w:hAnsi="NewsGotT" w:cs="Times New Roman" w:hint="default"/>
        <w:b/>
        <w:i w:val="0"/>
        <w:sz w:val="24"/>
        <w:szCs w:val="24"/>
        <w:u w:val="single"/>
      </w:rPr>
    </w:lvl>
    <w:lvl w:ilvl="2">
      <w:start w:val="1"/>
      <w:numFmt w:val="decimal"/>
      <w:lvlText w:val="%1.%2.%3"/>
      <w:lvlJc w:val="left"/>
      <w:pPr>
        <w:tabs>
          <w:tab w:val="num" w:pos="0"/>
        </w:tabs>
      </w:pPr>
      <w:rPr>
        <w:rFonts w:ascii="NewsGotT" w:hAnsi="NewsGotT" w:cs="Times New Roman" w:hint="default"/>
        <w:sz w:val="24"/>
        <w:szCs w:val="24"/>
        <w:u w:val="single"/>
      </w:rPr>
    </w:lvl>
    <w:lvl w:ilvl="3">
      <w:start w:val="1"/>
      <w:numFmt w:val="decimal"/>
      <w:lvlText w:val="%1.%2.%3.%4"/>
      <w:lvlJc w:val="left"/>
      <w:pPr>
        <w:tabs>
          <w:tab w:val="num" w:pos="0"/>
        </w:tabs>
      </w:pPr>
      <w:rPr>
        <w:rFonts w:ascii="NewsGotT" w:hAnsi="NewsGotT" w:cs="Times New Roman" w:hint="default"/>
        <w:sz w:val="24"/>
        <w:szCs w:val="24"/>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pStyle w:val="TITULO1"/>
      <w:lvlText w:val="%1.%2.%3.%4.%5.%6.%7.%8.%9"/>
      <w:lvlJc w:val="left"/>
      <w:pPr>
        <w:tabs>
          <w:tab w:val="num" w:pos="0"/>
        </w:tabs>
      </w:pPr>
      <w:rPr>
        <w:rFonts w:cs="Times New Roman" w:hint="default"/>
      </w:rPr>
    </w:lvl>
  </w:abstractNum>
  <w:abstractNum w:abstractNumId="22">
    <w:nsid w:val="65E138C5"/>
    <w:multiLevelType w:val="multilevel"/>
    <w:tmpl w:val="7B504BF2"/>
    <w:name w:val="WW8Num4"/>
    <w:lvl w:ilvl="0">
      <w:start w:val="1"/>
      <w:numFmt w:val="decimal"/>
      <w:pStyle w:val="EstiloTtulo1NewsGotT"/>
      <w:isLgl/>
      <w:suff w:val="space"/>
      <w:lvlText w:val="%1."/>
      <w:lvlJc w:val="left"/>
      <w:rPr>
        <w:rFonts w:ascii="NewsGotTDem" w:hAnsi="NewsGotTDem" w:cs="Times New Roman" w:hint="default"/>
        <w:b/>
        <w:i w:val="0"/>
        <w:sz w:val="24"/>
        <w:szCs w:val="24"/>
        <w:u w:val="single"/>
      </w:rPr>
    </w:lvl>
    <w:lvl w:ilvl="1">
      <w:start w:val="1"/>
      <w:numFmt w:val="decimal"/>
      <w:lvlText w:val="%1.%2."/>
      <w:lvlJc w:val="left"/>
      <w:pPr>
        <w:tabs>
          <w:tab w:val="num" w:pos="639"/>
        </w:tabs>
        <w:ind w:left="639" w:hanging="432"/>
      </w:pPr>
      <w:rPr>
        <w:rFonts w:ascii="NewsGotT" w:hAnsi="NewsGotT" w:cs="Times New Roman" w:hint="default"/>
        <w:b/>
        <w:i w:val="0"/>
        <w:sz w:val="24"/>
      </w:rPr>
    </w:lvl>
    <w:lvl w:ilvl="2">
      <w:start w:val="1"/>
      <w:numFmt w:val="decimal"/>
      <w:lvlText w:val="%1.%2.%3."/>
      <w:lvlJc w:val="left"/>
      <w:pPr>
        <w:tabs>
          <w:tab w:val="num" w:pos="1004"/>
        </w:tabs>
        <w:ind w:left="567" w:hanging="283"/>
      </w:pPr>
      <w:rPr>
        <w:rFonts w:ascii="NewsGotT" w:hAnsi="NewsGotT" w:cs="Times New Roman" w:hint="default"/>
        <w:sz w:val="24"/>
      </w:rPr>
    </w:lvl>
    <w:lvl w:ilvl="3">
      <w:start w:val="1"/>
      <w:numFmt w:val="decimal"/>
      <w:lvlText w:val="%1.%2.%3.%4."/>
      <w:lvlJc w:val="left"/>
      <w:pPr>
        <w:tabs>
          <w:tab w:val="num" w:pos="2007"/>
        </w:tabs>
        <w:ind w:left="1575" w:hanging="648"/>
      </w:pPr>
      <w:rPr>
        <w:rFonts w:cs="Times New Roman" w:hint="default"/>
      </w:rPr>
    </w:lvl>
    <w:lvl w:ilvl="4">
      <w:start w:val="1"/>
      <w:numFmt w:val="decimal"/>
      <w:lvlText w:val="%1.%2.%3.%4.%5."/>
      <w:lvlJc w:val="left"/>
      <w:pPr>
        <w:tabs>
          <w:tab w:val="num" w:pos="2367"/>
        </w:tabs>
        <w:ind w:left="2079" w:hanging="792"/>
      </w:pPr>
      <w:rPr>
        <w:rFonts w:ascii="NewsGotT" w:hAnsi="NewsGotT" w:cs="Times New Roman" w:hint="default"/>
        <w:b w:val="0"/>
        <w:i/>
        <w:sz w:val="24"/>
      </w:rPr>
    </w:lvl>
    <w:lvl w:ilvl="5">
      <w:start w:val="1"/>
      <w:numFmt w:val="decimal"/>
      <w:lvlText w:val="%1.%2.%3.%4.%5.%6."/>
      <w:lvlJc w:val="left"/>
      <w:pPr>
        <w:tabs>
          <w:tab w:val="num" w:pos="2727"/>
        </w:tabs>
        <w:ind w:left="2583" w:hanging="936"/>
      </w:pPr>
      <w:rPr>
        <w:rFonts w:ascii="NewsGotT" w:hAnsi="NewsGotT" w:cs="Times New Roman" w:hint="default"/>
        <w:b/>
        <w:i/>
        <w:sz w:val="24"/>
      </w:rPr>
    </w:lvl>
    <w:lvl w:ilvl="6">
      <w:start w:val="1"/>
      <w:numFmt w:val="decimal"/>
      <w:lvlText w:val="%1.%2.%3.%4.%5.%6.%7."/>
      <w:lvlJc w:val="left"/>
      <w:pPr>
        <w:tabs>
          <w:tab w:val="num" w:pos="3447"/>
        </w:tabs>
        <w:ind w:left="3087" w:hanging="1080"/>
      </w:pPr>
      <w:rPr>
        <w:rFonts w:cs="Times New Roman" w:hint="default"/>
      </w:rPr>
    </w:lvl>
    <w:lvl w:ilvl="7">
      <w:start w:val="1"/>
      <w:numFmt w:val="decimal"/>
      <w:lvlText w:val="%1.%2.%3.%4.%5.%6.%7.%8."/>
      <w:lvlJc w:val="left"/>
      <w:pPr>
        <w:tabs>
          <w:tab w:val="num" w:pos="3807"/>
        </w:tabs>
        <w:ind w:left="3591" w:hanging="1224"/>
      </w:pPr>
      <w:rPr>
        <w:rFonts w:cs="Times New Roman" w:hint="default"/>
      </w:rPr>
    </w:lvl>
    <w:lvl w:ilvl="8">
      <w:start w:val="1"/>
      <w:numFmt w:val="decimal"/>
      <w:lvlText w:val="%1.%2.%3.%4.%5.%6.%7.%8.%9."/>
      <w:lvlJc w:val="left"/>
      <w:pPr>
        <w:tabs>
          <w:tab w:val="num" w:pos="4527"/>
        </w:tabs>
        <w:ind w:left="4167" w:hanging="1440"/>
      </w:pPr>
      <w:rPr>
        <w:rFonts w:cs="Times New Roman" w:hint="default"/>
      </w:rPr>
    </w:lvl>
  </w:abstractNum>
  <w:abstractNum w:abstractNumId="23">
    <w:nsid w:val="72FB55B7"/>
    <w:multiLevelType w:val="hybridMultilevel"/>
    <w:tmpl w:val="94DAFF7A"/>
    <w:lvl w:ilvl="0" w:tplc="0C0A0001">
      <w:start w:val="1"/>
      <w:numFmt w:val="bullet"/>
      <w:lvlText w:val=""/>
      <w:lvlJc w:val="left"/>
      <w:pPr>
        <w:tabs>
          <w:tab w:val="num" w:pos="1894"/>
        </w:tabs>
        <w:ind w:left="1894"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54F2CFB"/>
    <w:multiLevelType w:val="hybridMultilevel"/>
    <w:tmpl w:val="BA8C17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94F1EFE"/>
    <w:multiLevelType w:val="hybridMultilevel"/>
    <w:tmpl w:val="9D2AF6D4"/>
    <w:lvl w:ilvl="0" w:tplc="7B82A522">
      <w:start w:val="2"/>
      <w:numFmt w:val="bullet"/>
      <w:lvlText w:val="-"/>
      <w:lvlJc w:val="left"/>
      <w:pPr>
        <w:ind w:left="720" w:hanging="360"/>
      </w:pPr>
      <w:rPr>
        <w:rFonts w:ascii="Source Sans Pro" w:eastAsia="Noto Sans HK Medium" w:hAnsi="Source Sans Pro" w:cs="NewsGot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5"/>
  </w:num>
  <w:num w:numId="4">
    <w:abstractNumId w:val="4"/>
  </w:num>
  <w:num w:numId="5">
    <w:abstractNumId w:val="21"/>
  </w:num>
  <w:num w:numId="6">
    <w:abstractNumId w:val="22"/>
  </w:num>
  <w:num w:numId="7">
    <w:abstractNumId w:val="10"/>
  </w:num>
  <w:num w:numId="8">
    <w:abstractNumId w:val="16"/>
  </w:num>
  <w:num w:numId="9">
    <w:abstractNumId w:val="11"/>
  </w:num>
  <w:num w:numId="10">
    <w:abstractNumId w:val="12"/>
  </w:num>
  <w:num w:numId="11">
    <w:abstractNumId w:val="23"/>
  </w:num>
  <w:num w:numId="12">
    <w:abstractNumId w:val="8"/>
  </w:num>
  <w:num w:numId="13">
    <w:abstractNumId w:val="9"/>
  </w:num>
  <w:num w:numId="14">
    <w:abstractNumId w:val="2"/>
  </w:num>
  <w:num w:numId="15">
    <w:abstractNumId w:val="18"/>
  </w:num>
  <w:num w:numId="16">
    <w:abstractNumId w:val="15"/>
  </w:num>
  <w:num w:numId="17">
    <w:abstractNumId w:val="24"/>
  </w:num>
  <w:num w:numId="18">
    <w:abstractNumId w:val="19"/>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6"/>
  </w:num>
  <w:num w:numId="23">
    <w:abstractNumId w:val="3"/>
  </w:num>
  <w:num w:numId="24">
    <w:abstractNumId w:val="13"/>
  </w:num>
  <w:num w:numId="25">
    <w:abstractNumId w:val="15"/>
  </w:num>
  <w:num w:numId="26">
    <w:abstractNumId w:val="18"/>
  </w:num>
  <w:num w:numId="27">
    <w:abstractNumId w:val="24"/>
  </w:num>
  <w:num w:numId="28">
    <w:abstractNumId w:val="19"/>
  </w:num>
  <w:num w:numId="29">
    <w:abstractNumId w:val="25"/>
  </w:num>
  <w:num w:numId="30">
    <w:abstractNumId w:val="1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F5F"/>
    <w:rsid w:val="00000310"/>
    <w:rsid w:val="00002163"/>
    <w:rsid w:val="00012A37"/>
    <w:rsid w:val="0001306A"/>
    <w:rsid w:val="00015EBE"/>
    <w:rsid w:val="0001743C"/>
    <w:rsid w:val="00035559"/>
    <w:rsid w:val="00037B2A"/>
    <w:rsid w:val="00040728"/>
    <w:rsid w:val="00063505"/>
    <w:rsid w:val="00092F93"/>
    <w:rsid w:val="00093AE3"/>
    <w:rsid w:val="00096822"/>
    <w:rsid w:val="000B5C6C"/>
    <w:rsid w:val="000B70C8"/>
    <w:rsid w:val="000E55FE"/>
    <w:rsid w:val="000E584D"/>
    <w:rsid w:val="000F4D4B"/>
    <w:rsid w:val="00100256"/>
    <w:rsid w:val="00131266"/>
    <w:rsid w:val="00147657"/>
    <w:rsid w:val="001550B4"/>
    <w:rsid w:val="001553A2"/>
    <w:rsid w:val="00182CC4"/>
    <w:rsid w:val="001848E5"/>
    <w:rsid w:val="00185B4A"/>
    <w:rsid w:val="001A5653"/>
    <w:rsid w:val="001A6B7D"/>
    <w:rsid w:val="001B5F16"/>
    <w:rsid w:val="001C18D3"/>
    <w:rsid w:val="001E70C8"/>
    <w:rsid w:val="001F7F3E"/>
    <w:rsid w:val="00202AB9"/>
    <w:rsid w:val="002071D8"/>
    <w:rsid w:val="00210FFB"/>
    <w:rsid w:val="00243F49"/>
    <w:rsid w:val="002473B0"/>
    <w:rsid w:val="002731C5"/>
    <w:rsid w:val="002762FB"/>
    <w:rsid w:val="0028310D"/>
    <w:rsid w:val="00297E48"/>
    <w:rsid w:val="002A73C1"/>
    <w:rsid w:val="002B3340"/>
    <w:rsid w:val="00362DD1"/>
    <w:rsid w:val="003912B1"/>
    <w:rsid w:val="003A51DA"/>
    <w:rsid w:val="003A54A9"/>
    <w:rsid w:val="003C76D4"/>
    <w:rsid w:val="003D3336"/>
    <w:rsid w:val="003D5AD6"/>
    <w:rsid w:val="003E3DD8"/>
    <w:rsid w:val="003F4E68"/>
    <w:rsid w:val="00413AE5"/>
    <w:rsid w:val="00421B54"/>
    <w:rsid w:val="00424F87"/>
    <w:rsid w:val="00440CF2"/>
    <w:rsid w:val="00461345"/>
    <w:rsid w:val="004624EC"/>
    <w:rsid w:val="00462C5A"/>
    <w:rsid w:val="00470B8C"/>
    <w:rsid w:val="004776B7"/>
    <w:rsid w:val="00483D34"/>
    <w:rsid w:val="00494859"/>
    <w:rsid w:val="004B251D"/>
    <w:rsid w:val="004C330F"/>
    <w:rsid w:val="004F6334"/>
    <w:rsid w:val="005023C5"/>
    <w:rsid w:val="005073B3"/>
    <w:rsid w:val="0051549A"/>
    <w:rsid w:val="0056762F"/>
    <w:rsid w:val="0057187E"/>
    <w:rsid w:val="00573510"/>
    <w:rsid w:val="00584DC4"/>
    <w:rsid w:val="005A6383"/>
    <w:rsid w:val="005B5403"/>
    <w:rsid w:val="005D4EF6"/>
    <w:rsid w:val="00604942"/>
    <w:rsid w:val="00611E05"/>
    <w:rsid w:val="006514C7"/>
    <w:rsid w:val="006572EE"/>
    <w:rsid w:val="00690638"/>
    <w:rsid w:val="00691864"/>
    <w:rsid w:val="006A39BC"/>
    <w:rsid w:val="006B7D7C"/>
    <w:rsid w:val="006C496B"/>
    <w:rsid w:val="006E314A"/>
    <w:rsid w:val="006F4485"/>
    <w:rsid w:val="00702F58"/>
    <w:rsid w:val="00707D9D"/>
    <w:rsid w:val="00710826"/>
    <w:rsid w:val="00711427"/>
    <w:rsid w:val="0071650A"/>
    <w:rsid w:val="00731EE3"/>
    <w:rsid w:val="00755A39"/>
    <w:rsid w:val="00764D04"/>
    <w:rsid w:val="00790527"/>
    <w:rsid w:val="007937D7"/>
    <w:rsid w:val="00797486"/>
    <w:rsid w:val="007A1214"/>
    <w:rsid w:val="007B50DC"/>
    <w:rsid w:val="007D0A3B"/>
    <w:rsid w:val="007E7D92"/>
    <w:rsid w:val="008143C8"/>
    <w:rsid w:val="0081567E"/>
    <w:rsid w:val="00825798"/>
    <w:rsid w:val="00844EB2"/>
    <w:rsid w:val="00850A2A"/>
    <w:rsid w:val="00861CF1"/>
    <w:rsid w:val="00863A2F"/>
    <w:rsid w:val="0086493F"/>
    <w:rsid w:val="0087134E"/>
    <w:rsid w:val="00875B5D"/>
    <w:rsid w:val="008803A4"/>
    <w:rsid w:val="008851D1"/>
    <w:rsid w:val="0088744F"/>
    <w:rsid w:val="00891AF0"/>
    <w:rsid w:val="008A65F8"/>
    <w:rsid w:val="008B24C0"/>
    <w:rsid w:val="008C3AF6"/>
    <w:rsid w:val="008D0D1A"/>
    <w:rsid w:val="008D247F"/>
    <w:rsid w:val="008F10E8"/>
    <w:rsid w:val="008F30EE"/>
    <w:rsid w:val="009172FB"/>
    <w:rsid w:val="00930C91"/>
    <w:rsid w:val="0094335F"/>
    <w:rsid w:val="009863D8"/>
    <w:rsid w:val="009B4D8A"/>
    <w:rsid w:val="009C48C5"/>
    <w:rsid w:val="009D0387"/>
    <w:rsid w:val="009D2F00"/>
    <w:rsid w:val="00A10F09"/>
    <w:rsid w:val="00A26C7E"/>
    <w:rsid w:val="00A32225"/>
    <w:rsid w:val="00A552DC"/>
    <w:rsid w:val="00A64C44"/>
    <w:rsid w:val="00A66184"/>
    <w:rsid w:val="00A6657D"/>
    <w:rsid w:val="00A77CCE"/>
    <w:rsid w:val="00A87D71"/>
    <w:rsid w:val="00AA0039"/>
    <w:rsid w:val="00AB1805"/>
    <w:rsid w:val="00AB7D1E"/>
    <w:rsid w:val="00AF4D70"/>
    <w:rsid w:val="00B11975"/>
    <w:rsid w:val="00B22861"/>
    <w:rsid w:val="00B32757"/>
    <w:rsid w:val="00B75D98"/>
    <w:rsid w:val="00BD0ED2"/>
    <w:rsid w:val="00BD27CD"/>
    <w:rsid w:val="00C10B19"/>
    <w:rsid w:val="00C16E41"/>
    <w:rsid w:val="00C23E5C"/>
    <w:rsid w:val="00C26375"/>
    <w:rsid w:val="00C337DE"/>
    <w:rsid w:val="00C6041C"/>
    <w:rsid w:val="00C61703"/>
    <w:rsid w:val="00C64784"/>
    <w:rsid w:val="00C81F94"/>
    <w:rsid w:val="00CA105A"/>
    <w:rsid w:val="00CB4C0C"/>
    <w:rsid w:val="00CC0F54"/>
    <w:rsid w:val="00CE1248"/>
    <w:rsid w:val="00CF2434"/>
    <w:rsid w:val="00CF559A"/>
    <w:rsid w:val="00D10815"/>
    <w:rsid w:val="00D14BA1"/>
    <w:rsid w:val="00D2251A"/>
    <w:rsid w:val="00D32A1A"/>
    <w:rsid w:val="00D37F26"/>
    <w:rsid w:val="00D50AB1"/>
    <w:rsid w:val="00DA0EC9"/>
    <w:rsid w:val="00DA4B17"/>
    <w:rsid w:val="00DC697B"/>
    <w:rsid w:val="00DD0351"/>
    <w:rsid w:val="00DF0B0D"/>
    <w:rsid w:val="00E045CA"/>
    <w:rsid w:val="00E137D2"/>
    <w:rsid w:val="00E35196"/>
    <w:rsid w:val="00E376E5"/>
    <w:rsid w:val="00E44436"/>
    <w:rsid w:val="00E4769B"/>
    <w:rsid w:val="00EB0427"/>
    <w:rsid w:val="00ED2608"/>
    <w:rsid w:val="00ED7C10"/>
    <w:rsid w:val="00F04866"/>
    <w:rsid w:val="00F15B63"/>
    <w:rsid w:val="00F30BB0"/>
    <w:rsid w:val="00F54A6B"/>
    <w:rsid w:val="00F7542E"/>
    <w:rsid w:val="00F82CD6"/>
    <w:rsid w:val="00F86C68"/>
    <w:rsid w:val="00F86D6D"/>
    <w:rsid w:val="00F90B40"/>
    <w:rsid w:val="00F94F5F"/>
    <w:rsid w:val="00F95FD7"/>
    <w:rsid w:val="00F97D74"/>
    <w:rsid w:val="00FA07DB"/>
    <w:rsid w:val="00FA5347"/>
    <w:rsid w:val="00FB3B73"/>
    <w:rsid w:val="00FB781A"/>
    <w:rsid w:val="00FD28A6"/>
    <w:rsid w:val="00FF4A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oNotEmbedSmartTags/>
  <w:decimalSymbol w:val=","/>
  <w:listSeparator w:val=";"/>
  <w15:chartTrackingRefBased/>
  <w15:docId w15:val="{B6009E06-F73E-4464-A7D0-49A2A0AC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qFormat="1"/>
    <w:lsdException w:name="Emphasis" w:locked="1"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D6D"/>
    <w:rPr>
      <w:sz w:val="24"/>
    </w:rPr>
  </w:style>
  <w:style w:type="paragraph" w:styleId="Ttulo1">
    <w:name w:val="heading 1"/>
    <w:basedOn w:val="Normal"/>
    <w:next w:val="Normal"/>
    <w:link w:val="Ttulo1Car"/>
    <w:qFormat/>
    <w:rsid w:val="00702F58"/>
    <w:pPr>
      <w:keepNext/>
      <w:spacing w:before="240" w:after="60"/>
      <w:outlineLvl w:val="0"/>
    </w:pPr>
    <w:rPr>
      <w:rFonts w:ascii="Cambria" w:hAnsi="Cambria"/>
      <w:b/>
      <w:bCs/>
      <w:kern w:val="32"/>
      <w:sz w:val="32"/>
      <w:szCs w:val="32"/>
      <w:lang w:val="x-none" w:eastAsia="x-none"/>
    </w:rPr>
  </w:style>
  <w:style w:type="paragraph" w:styleId="Ttulo2">
    <w:name w:val="heading 2"/>
    <w:basedOn w:val="Normal"/>
    <w:next w:val="Normal"/>
    <w:link w:val="Ttulo2Car"/>
    <w:semiHidden/>
    <w:unhideWhenUsed/>
    <w:qFormat/>
    <w:locked/>
    <w:rsid w:val="0000216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4">
    <w:name w:val="heading 4"/>
    <w:basedOn w:val="Normal"/>
    <w:next w:val="Normal"/>
    <w:link w:val="Ttulo4Car"/>
    <w:qFormat/>
    <w:rsid w:val="00702F58"/>
    <w:pPr>
      <w:keepNext/>
      <w:outlineLvl w:val="3"/>
    </w:pPr>
    <w:rPr>
      <w:rFonts w:ascii="Calibri" w:hAnsi="Calibri"/>
      <w:b/>
      <w:bCs/>
      <w:sz w:val="28"/>
      <w:szCs w:val="28"/>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Pr>
      <w:rFonts w:ascii="Cambria" w:hAnsi="Cambria" w:cs="Times New Roman"/>
      <w:b/>
      <w:bCs/>
      <w:kern w:val="32"/>
      <w:sz w:val="32"/>
      <w:szCs w:val="32"/>
    </w:rPr>
  </w:style>
  <w:style w:type="character" w:customStyle="1" w:styleId="Ttulo4Car">
    <w:name w:val="Título 4 Car"/>
    <w:link w:val="Ttulo4"/>
    <w:semiHidden/>
    <w:locked/>
    <w:rPr>
      <w:rFonts w:ascii="Calibri" w:hAnsi="Calibri" w:cs="Times New Roman"/>
      <w:b/>
      <w:bCs/>
      <w:sz w:val="28"/>
      <w:szCs w:val="28"/>
    </w:rPr>
  </w:style>
  <w:style w:type="paragraph" w:styleId="NormalWeb">
    <w:name w:val="Normal (Web)"/>
    <w:basedOn w:val="Normal"/>
    <w:rsid w:val="00702F58"/>
    <w:pPr>
      <w:spacing w:before="100" w:after="100"/>
    </w:pPr>
  </w:style>
  <w:style w:type="paragraph" w:styleId="Sangra2detindependiente">
    <w:name w:val="Body Text Indent 2"/>
    <w:basedOn w:val="Normal"/>
    <w:link w:val="Sangra2detindependienteCar"/>
    <w:rsid w:val="00702F58"/>
    <w:pPr>
      <w:ind w:left="708"/>
      <w:jc w:val="both"/>
    </w:pPr>
    <w:rPr>
      <w:lang w:val="x-none" w:eastAsia="x-none"/>
    </w:rPr>
  </w:style>
  <w:style w:type="character" w:customStyle="1" w:styleId="Sangra2detindependienteCar">
    <w:name w:val="Sangría 2 de t. independiente Car"/>
    <w:link w:val="Sangra2detindependiente"/>
    <w:semiHidden/>
    <w:locked/>
    <w:rPr>
      <w:rFonts w:cs="Times New Roman"/>
      <w:sz w:val="24"/>
    </w:rPr>
  </w:style>
  <w:style w:type="character" w:styleId="Textoennegrita">
    <w:name w:val="Strong"/>
    <w:qFormat/>
    <w:rsid w:val="00702F58"/>
    <w:rPr>
      <w:rFonts w:ascii="NewsGotTDem" w:hAnsi="NewsGotTDem" w:cs="Arial"/>
      <w:b/>
      <w:bCs/>
      <w:kern w:val="32"/>
      <w:sz w:val="24"/>
      <w:u w:val="single"/>
      <w:lang w:val="en-GB" w:eastAsia="en-US" w:bidi="ar-SA"/>
    </w:rPr>
  </w:style>
  <w:style w:type="paragraph" w:customStyle="1" w:styleId="TtuloPrincipal">
    <w:name w:val="Título Principal"/>
    <w:basedOn w:val="Ttulo10"/>
    <w:rsid w:val="00702F58"/>
    <w:pPr>
      <w:pBdr>
        <w:top w:val="single" w:sz="4" w:space="1" w:color="auto"/>
        <w:left w:val="single" w:sz="4" w:space="4" w:color="auto"/>
        <w:bottom w:val="single" w:sz="4" w:space="1" w:color="auto"/>
        <w:right w:val="single" w:sz="4" w:space="4" w:color="auto"/>
      </w:pBdr>
    </w:pPr>
    <w:rPr>
      <w:rFonts w:ascii="NewsGotTBold" w:hAnsi="NewsGotTBold"/>
      <w:caps/>
    </w:rPr>
  </w:style>
  <w:style w:type="paragraph" w:styleId="Textocomentario">
    <w:name w:val="annotation text"/>
    <w:basedOn w:val="Normal"/>
    <w:link w:val="TextocomentarioCar"/>
    <w:semiHidden/>
    <w:rsid w:val="00702F58"/>
    <w:pPr>
      <w:widowControl w:val="0"/>
      <w:jc w:val="both"/>
    </w:pPr>
    <w:rPr>
      <w:rFonts w:ascii="Arial" w:hAnsi="Arial" w:cs="Arial"/>
      <w:b/>
      <w:bCs/>
      <w:kern w:val="32"/>
      <w:u w:val="single"/>
      <w:lang w:eastAsia="en-US"/>
    </w:rPr>
  </w:style>
  <w:style w:type="character" w:customStyle="1" w:styleId="TextocomentarioCar">
    <w:name w:val="Texto comentario Car"/>
    <w:link w:val="Textocomentario"/>
    <w:semiHidden/>
    <w:locked/>
    <w:rsid w:val="00702F58"/>
    <w:rPr>
      <w:rFonts w:ascii="Arial" w:hAnsi="Arial" w:cs="Arial"/>
      <w:b/>
      <w:bCs/>
      <w:kern w:val="32"/>
      <w:sz w:val="24"/>
      <w:u w:val="single"/>
      <w:lang w:val="es-ES" w:eastAsia="en-US" w:bidi="ar-SA"/>
    </w:rPr>
  </w:style>
  <w:style w:type="paragraph" w:customStyle="1" w:styleId="TITULO1">
    <w:name w:val="TITULO 1"/>
    <w:basedOn w:val="Normal"/>
    <w:rsid w:val="00702F58"/>
    <w:pPr>
      <w:numPr>
        <w:ilvl w:val="8"/>
        <w:numId w:val="5"/>
      </w:numPr>
      <w:spacing w:before="120" w:after="120"/>
    </w:pPr>
    <w:rPr>
      <w:rFonts w:ascii="Arial" w:hAnsi="Arial"/>
      <w:sz w:val="20"/>
      <w:szCs w:val="24"/>
      <w:lang w:val="es-ES_tradnl" w:eastAsia="es-ES_tradnl"/>
    </w:rPr>
  </w:style>
  <w:style w:type="paragraph" w:customStyle="1" w:styleId="Ttulo10">
    <w:name w:val="Título1"/>
    <w:basedOn w:val="Normal"/>
    <w:link w:val="TtuloCar"/>
    <w:qFormat/>
    <w:rsid w:val="00702F58"/>
    <w:pPr>
      <w:spacing w:before="240" w:after="60"/>
      <w:jc w:val="center"/>
      <w:outlineLvl w:val="0"/>
    </w:pPr>
    <w:rPr>
      <w:rFonts w:ascii="Cambria" w:hAnsi="Cambria"/>
      <w:b/>
      <w:bCs/>
      <w:kern w:val="28"/>
      <w:sz w:val="32"/>
      <w:szCs w:val="32"/>
      <w:lang w:val="x-none" w:eastAsia="x-none"/>
    </w:rPr>
  </w:style>
  <w:style w:type="character" w:customStyle="1" w:styleId="TtuloCar">
    <w:name w:val="Título Car"/>
    <w:link w:val="Ttulo10"/>
    <w:locked/>
    <w:rPr>
      <w:rFonts w:ascii="Cambria" w:hAnsi="Cambria" w:cs="Times New Roman"/>
      <w:b/>
      <w:bCs/>
      <w:kern w:val="28"/>
      <w:sz w:val="32"/>
      <w:szCs w:val="32"/>
    </w:rPr>
  </w:style>
  <w:style w:type="paragraph" w:customStyle="1" w:styleId="EstiloTtulo1NewsGotT">
    <w:name w:val="Estilo Título 1 + NewsGotT"/>
    <w:basedOn w:val="Ttulo1"/>
    <w:rsid w:val="00702F58"/>
    <w:pPr>
      <w:numPr>
        <w:numId w:val="6"/>
      </w:numPr>
      <w:spacing w:before="0" w:after="0"/>
      <w:jc w:val="both"/>
    </w:pPr>
    <w:rPr>
      <w:rFonts w:ascii="NewsGotTDem" w:hAnsi="NewsGotTDem"/>
      <w:caps/>
      <w:sz w:val="24"/>
      <w:szCs w:val="24"/>
      <w:u w:val="single"/>
    </w:rPr>
  </w:style>
  <w:style w:type="character" w:styleId="Refdecomentario">
    <w:name w:val="annotation reference"/>
    <w:semiHidden/>
    <w:rsid w:val="00702F58"/>
    <w:rPr>
      <w:rFonts w:ascii="NewsGotTDem" w:hAnsi="NewsGotTDem" w:cs="Arial"/>
      <w:b/>
      <w:bCs/>
      <w:kern w:val="32"/>
      <w:sz w:val="18"/>
      <w:szCs w:val="18"/>
      <w:u w:val="single"/>
      <w:lang w:val="en-GB" w:eastAsia="en-US" w:bidi="ar-SA"/>
    </w:rPr>
  </w:style>
  <w:style w:type="paragraph" w:styleId="Listaconvietas">
    <w:name w:val="List Bullet"/>
    <w:basedOn w:val="Normal"/>
    <w:autoRedefine/>
    <w:rsid w:val="00702F58"/>
    <w:pPr>
      <w:numPr>
        <w:numId w:val="7"/>
      </w:numPr>
      <w:spacing w:before="120"/>
      <w:jc w:val="both"/>
    </w:pPr>
    <w:rPr>
      <w:rFonts w:ascii="NewsGotTMed" w:hAnsi="NewsGotTMed"/>
    </w:rPr>
  </w:style>
  <w:style w:type="paragraph" w:styleId="Encabezado">
    <w:name w:val="header"/>
    <w:basedOn w:val="Normal"/>
    <w:rsid w:val="00FA07DB"/>
    <w:pPr>
      <w:tabs>
        <w:tab w:val="center" w:pos="4252"/>
        <w:tab w:val="right" w:pos="8504"/>
      </w:tabs>
    </w:pPr>
  </w:style>
  <w:style w:type="paragraph" w:styleId="Piedepgina">
    <w:name w:val="footer"/>
    <w:basedOn w:val="Normal"/>
    <w:rsid w:val="00FA07DB"/>
    <w:pPr>
      <w:tabs>
        <w:tab w:val="center" w:pos="4252"/>
        <w:tab w:val="right" w:pos="8504"/>
      </w:tabs>
    </w:pPr>
  </w:style>
  <w:style w:type="paragraph" w:customStyle="1" w:styleId="Car">
    <w:name w:val="Car"/>
    <w:basedOn w:val="Ttulo1"/>
    <w:autoRedefine/>
    <w:semiHidden/>
    <w:rsid w:val="00000310"/>
    <w:pPr>
      <w:widowControl w:val="0"/>
      <w:spacing w:before="0" w:after="160" w:line="240" w:lineRule="exact"/>
      <w:ind w:left="340" w:hanging="340"/>
    </w:pPr>
    <w:rPr>
      <w:rFonts w:ascii="NewsGotTDem" w:hAnsi="NewsGotTDem"/>
      <w:sz w:val="24"/>
      <w:szCs w:val="20"/>
      <w:u w:val="single"/>
      <w:lang w:val="en-GB" w:eastAsia="en-US"/>
    </w:rPr>
  </w:style>
  <w:style w:type="paragraph" w:styleId="Textoindependiente">
    <w:name w:val="Body Text"/>
    <w:basedOn w:val="Normal"/>
    <w:link w:val="TextoindependienteCar"/>
    <w:rsid w:val="0001306A"/>
    <w:pPr>
      <w:spacing w:after="120"/>
    </w:pPr>
    <w:rPr>
      <w:szCs w:val="24"/>
      <w:lang w:val="x-none" w:eastAsia="x-none"/>
    </w:rPr>
  </w:style>
  <w:style w:type="character" w:customStyle="1" w:styleId="TextoindependienteCar">
    <w:name w:val="Texto independiente Car"/>
    <w:link w:val="Textoindependiente"/>
    <w:rsid w:val="0001306A"/>
    <w:rPr>
      <w:sz w:val="24"/>
      <w:szCs w:val="24"/>
    </w:rPr>
  </w:style>
  <w:style w:type="paragraph" w:styleId="Prrafodelista">
    <w:name w:val="List Paragraph"/>
    <w:aliases w:val="Llista Nivell1,Lista de nivel 1,Párrafo antic,List Paragraph,TOC style,lp1,Viñetas (Inicio Parrafo),Listenabsatz,Bull - Bullet niveau 1,Lettre d'introduction,Paragrafo elenco1,lista tabla,a.texto1,Bullets,Figure_name,Equipment,Ref,List1"/>
    <w:basedOn w:val="Normal"/>
    <w:link w:val="PrrafodelistaCar"/>
    <w:uiPriority w:val="34"/>
    <w:qFormat/>
    <w:rsid w:val="009D2F00"/>
    <w:pPr>
      <w:ind w:left="708"/>
    </w:pPr>
  </w:style>
  <w:style w:type="paragraph" w:styleId="Textodeglobo">
    <w:name w:val="Balloon Text"/>
    <w:basedOn w:val="Normal"/>
    <w:link w:val="TextodegloboCar"/>
    <w:rsid w:val="00ED2608"/>
    <w:rPr>
      <w:rFonts w:ascii="Segoe UI" w:hAnsi="Segoe UI" w:cs="Segoe UI"/>
      <w:sz w:val="18"/>
      <w:szCs w:val="18"/>
    </w:rPr>
  </w:style>
  <w:style w:type="character" w:customStyle="1" w:styleId="TextodegloboCar">
    <w:name w:val="Texto de globo Car"/>
    <w:basedOn w:val="Fuentedeprrafopredeter"/>
    <w:link w:val="Textodeglobo"/>
    <w:rsid w:val="00ED2608"/>
    <w:rPr>
      <w:rFonts w:ascii="Segoe UI" w:hAnsi="Segoe UI" w:cs="Segoe UI"/>
      <w:sz w:val="18"/>
      <w:szCs w:val="18"/>
    </w:rPr>
  </w:style>
  <w:style w:type="character" w:styleId="nfasis">
    <w:name w:val="Emphasis"/>
    <w:basedOn w:val="Fuentedeprrafopredeter"/>
    <w:uiPriority w:val="20"/>
    <w:qFormat/>
    <w:locked/>
    <w:rsid w:val="0088744F"/>
    <w:rPr>
      <w:i/>
      <w:iCs/>
    </w:rPr>
  </w:style>
  <w:style w:type="character" w:styleId="Hipervnculo">
    <w:name w:val="Hyperlink"/>
    <w:uiPriority w:val="99"/>
    <w:rsid w:val="00DA4B17"/>
    <w:rPr>
      <w:rFonts w:ascii="Arial Narrow" w:hAnsi="Arial Narrow" w:cs="Times New Roman"/>
      <w:color w:val="0000FF"/>
      <w:sz w:val="24"/>
      <w:u w:val="none"/>
    </w:rPr>
  </w:style>
  <w:style w:type="character" w:customStyle="1" w:styleId="PrrafodelistaCar">
    <w:name w:val="Párrafo de lista Car"/>
    <w:aliases w:val="Llista Nivell1 Car,Lista de nivel 1 Car,Párrafo antic Car,List Paragraph Car,TOC style Car,lp1 Car,Viñetas (Inicio Parrafo) Car,Listenabsatz Car,Bull - Bullet niveau 1 Car,Lettre d'introduction Car,Paragrafo elenco1 Car,a.texto1 Car"/>
    <w:basedOn w:val="Fuentedeprrafopredeter"/>
    <w:link w:val="Prrafodelista"/>
    <w:uiPriority w:val="34"/>
    <w:locked/>
    <w:rsid w:val="00DA4B17"/>
    <w:rPr>
      <w:sz w:val="24"/>
    </w:rPr>
  </w:style>
  <w:style w:type="paragraph" w:customStyle="1" w:styleId="EstiloTtulo2NewsGotTDemSubrayadoSinMaysculas">
    <w:name w:val="Estilo Título 2 + NewsGotTDem Subrayado Sin Mayúsculas"/>
    <w:basedOn w:val="Ttulo2"/>
    <w:autoRedefine/>
    <w:rsid w:val="00002163"/>
    <w:pPr>
      <w:keepLines w:val="0"/>
      <w:numPr>
        <w:numId w:val="23"/>
      </w:numPr>
      <w:tabs>
        <w:tab w:val="num" w:pos="0"/>
        <w:tab w:val="num" w:pos="720"/>
      </w:tabs>
      <w:spacing w:before="240" w:after="60"/>
      <w:ind w:left="0" w:firstLine="0"/>
      <w:jc w:val="both"/>
    </w:pPr>
    <w:rPr>
      <w:rFonts w:ascii="NewsGotTDem" w:eastAsia="Times New Roman" w:hAnsi="NewsGotTDem" w:cs="Times New Roman"/>
      <w:b/>
      <w:i/>
      <w:iCs/>
      <w:caps/>
      <w:color w:val="auto"/>
      <w:sz w:val="24"/>
      <w:szCs w:val="28"/>
    </w:rPr>
  </w:style>
  <w:style w:type="paragraph" w:styleId="TDC1">
    <w:name w:val="toc 1"/>
    <w:basedOn w:val="Normal"/>
    <w:next w:val="Normal"/>
    <w:rsid w:val="00002163"/>
    <w:pPr>
      <w:widowControl w:val="0"/>
      <w:tabs>
        <w:tab w:val="left" w:pos="480"/>
        <w:tab w:val="right" w:leader="dot" w:pos="9214"/>
      </w:tabs>
    </w:pPr>
    <w:rPr>
      <w:rFonts w:ascii="NewsGotT" w:hAnsi="NewsGotT"/>
      <w:bCs/>
      <w:noProof/>
      <w:szCs w:val="24"/>
    </w:rPr>
  </w:style>
  <w:style w:type="character" w:customStyle="1" w:styleId="Ttulo2Car">
    <w:name w:val="Título 2 Car"/>
    <w:basedOn w:val="Fuentedeprrafopredeter"/>
    <w:link w:val="Ttulo2"/>
    <w:semiHidden/>
    <w:rsid w:val="00002163"/>
    <w:rPr>
      <w:rFonts w:asciiTheme="majorHAnsi" w:eastAsiaTheme="majorEastAsia" w:hAnsiTheme="majorHAnsi" w:cstheme="majorBidi"/>
      <w:color w:val="2E74B5" w:themeColor="accent1" w:themeShade="BF"/>
      <w:sz w:val="26"/>
      <w:szCs w:val="26"/>
    </w:rPr>
  </w:style>
  <w:style w:type="paragraph" w:styleId="Listaconvietas4">
    <w:name w:val="List Bullet 4"/>
    <w:basedOn w:val="Normal"/>
    <w:rsid w:val="00710826"/>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5096">
      <w:bodyDiv w:val="1"/>
      <w:marLeft w:val="0"/>
      <w:marRight w:val="0"/>
      <w:marTop w:val="0"/>
      <w:marBottom w:val="0"/>
      <w:divBdr>
        <w:top w:val="none" w:sz="0" w:space="0" w:color="auto"/>
        <w:left w:val="none" w:sz="0" w:space="0" w:color="auto"/>
        <w:bottom w:val="none" w:sz="0" w:space="0" w:color="auto"/>
        <w:right w:val="none" w:sz="0" w:space="0" w:color="auto"/>
      </w:divBdr>
    </w:div>
    <w:div w:id="136654682">
      <w:bodyDiv w:val="1"/>
      <w:marLeft w:val="0"/>
      <w:marRight w:val="0"/>
      <w:marTop w:val="0"/>
      <w:marBottom w:val="0"/>
      <w:divBdr>
        <w:top w:val="none" w:sz="0" w:space="0" w:color="auto"/>
        <w:left w:val="none" w:sz="0" w:space="0" w:color="auto"/>
        <w:bottom w:val="none" w:sz="0" w:space="0" w:color="auto"/>
        <w:right w:val="none" w:sz="0" w:space="0" w:color="auto"/>
      </w:divBdr>
    </w:div>
    <w:div w:id="331497408">
      <w:bodyDiv w:val="1"/>
      <w:marLeft w:val="0"/>
      <w:marRight w:val="0"/>
      <w:marTop w:val="0"/>
      <w:marBottom w:val="0"/>
      <w:divBdr>
        <w:top w:val="none" w:sz="0" w:space="0" w:color="auto"/>
        <w:left w:val="none" w:sz="0" w:space="0" w:color="auto"/>
        <w:bottom w:val="none" w:sz="0" w:space="0" w:color="auto"/>
        <w:right w:val="none" w:sz="0" w:space="0" w:color="auto"/>
      </w:divBdr>
    </w:div>
    <w:div w:id="646782186">
      <w:bodyDiv w:val="1"/>
      <w:marLeft w:val="0"/>
      <w:marRight w:val="0"/>
      <w:marTop w:val="0"/>
      <w:marBottom w:val="0"/>
      <w:divBdr>
        <w:top w:val="none" w:sz="0" w:space="0" w:color="auto"/>
        <w:left w:val="none" w:sz="0" w:space="0" w:color="auto"/>
        <w:bottom w:val="none" w:sz="0" w:space="0" w:color="auto"/>
        <w:right w:val="none" w:sz="0" w:space="0" w:color="auto"/>
      </w:divBdr>
    </w:div>
    <w:div w:id="819729715">
      <w:bodyDiv w:val="1"/>
      <w:marLeft w:val="0"/>
      <w:marRight w:val="0"/>
      <w:marTop w:val="0"/>
      <w:marBottom w:val="0"/>
      <w:divBdr>
        <w:top w:val="none" w:sz="0" w:space="0" w:color="auto"/>
        <w:left w:val="none" w:sz="0" w:space="0" w:color="auto"/>
        <w:bottom w:val="none" w:sz="0" w:space="0" w:color="auto"/>
        <w:right w:val="none" w:sz="0" w:space="0" w:color="auto"/>
      </w:divBdr>
    </w:div>
    <w:div w:id="1780754664">
      <w:bodyDiv w:val="1"/>
      <w:marLeft w:val="0"/>
      <w:marRight w:val="0"/>
      <w:marTop w:val="0"/>
      <w:marBottom w:val="0"/>
      <w:divBdr>
        <w:top w:val="none" w:sz="0" w:space="0" w:color="auto"/>
        <w:left w:val="none" w:sz="0" w:space="0" w:color="auto"/>
        <w:bottom w:val="none" w:sz="0" w:space="0" w:color="auto"/>
        <w:right w:val="none" w:sz="0" w:space="0" w:color="auto"/>
      </w:divBdr>
    </w:div>
    <w:div w:id="203727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ecompetences.eu/ict-professional-profil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9</Pages>
  <Words>2326</Words>
  <Characters>12486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JUSTIFICACION DE LOS CRITERIOS A TENER EN CONSIDERACION PARA ADJUDICAR EL CONTRATO “ ……(identificarlo con su objeto: “Servicios TIC para …” “Suministro de …</vt:lpstr>
    </vt:vector>
  </TitlesOfParts>
  <Company>SAS</Company>
  <LinksUpToDate>false</LinksUpToDate>
  <CharactersWithSpaces>14783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JUSTIFICACION DE LOS CRITERIOS A TENER EN CONSIDERACION PARA ADJUDICAR EL CONTRATO “ ……(identificarlo con su objeto: “Servicios TIC para …” “Suministro de …</dc:title>
  <dc:subject/>
  <dc:creator>Jacobo Espinosa de los Monteros</dc:creator>
  <cp:keywords/>
  <cp:lastModifiedBy>Donaire, Matilde</cp:lastModifiedBy>
  <cp:revision>10</cp:revision>
  <cp:lastPrinted>2021-09-17T07:25:00Z</cp:lastPrinted>
  <dcterms:created xsi:type="dcterms:W3CDTF">2021-09-29T12:24:00Z</dcterms:created>
  <dcterms:modified xsi:type="dcterms:W3CDTF">2021-10-18T12:01:00Z</dcterms:modified>
</cp:coreProperties>
</file>