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0DB84" w14:textId="77777777" w:rsidR="00037061" w:rsidRPr="0062603E" w:rsidRDefault="00037061" w:rsidP="00037061">
      <w:pPr>
        <w:jc w:val="both"/>
        <w:rPr>
          <w:rFonts w:ascii="Verdana" w:eastAsia="Noto Sans HK Light" w:hAnsi="Verdana"/>
          <w:b/>
          <w:szCs w:val="19"/>
          <w:lang w:val="es-ES"/>
        </w:rPr>
      </w:pPr>
    </w:p>
    <w:p w14:paraId="51124D0A" w14:textId="77777777" w:rsidR="00037061" w:rsidRDefault="00037061" w:rsidP="00037061">
      <w:pPr>
        <w:jc w:val="center"/>
        <w:rPr>
          <w:rFonts w:ascii="Verdana" w:eastAsia="Noto Sans HK Light" w:hAnsi="Verdana"/>
          <w:b/>
          <w:szCs w:val="19"/>
          <w:lang w:val="es-ES"/>
        </w:rPr>
      </w:pPr>
      <w:r w:rsidRPr="0062603E">
        <w:rPr>
          <w:rFonts w:ascii="Verdana" w:eastAsia="Noto Sans HK Light" w:hAnsi="Verdana"/>
          <w:b/>
          <w:szCs w:val="19"/>
          <w:lang w:val="es-ES"/>
        </w:rPr>
        <w:t>ANEXO IV</w:t>
      </w:r>
    </w:p>
    <w:p w14:paraId="46225CA9" w14:textId="77777777" w:rsidR="00037061" w:rsidRPr="0062603E" w:rsidRDefault="00037061" w:rsidP="00037061">
      <w:pPr>
        <w:jc w:val="center"/>
        <w:rPr>
          <w:rFonts w:ascii="Verdana" w:eastAsia="Noto Sans HK Light" w:hAnsi="Verdana"/>
          <w:szCs w:val="19"/>
          <w:lang w:val="es-ES"/>
        </w:rPr>
      </w:pPr>
      <w:r w:rsidRPr="0062603E">
        <w:rPr>
          <w:rFonts w:ascii="Verdana" w:eastAsia="Noto Sans HK Light" w:hAnsi="Verdana"/>
          <w:b/>
          <w:szCs w:val="19"/>
          <w:lang w:val="es-ES"/>
        </w:rPr>
        <w:t xml:space="preserve">LOTE 2: EXTERIOR Y CINE </w:t>
      </w:r>
      <w:r w:rsidRPr="0062603E">
        <w:rPr>
          <w:rFonts w:ascii="Verdana" w:eastAsia="Noto Sans HK Light" w:hAnsi="Verdana" w:cs="NewsGotT"/>
          <w:b/>
          <w:szCs w:val="19"/>
          <w:lang w:val="es-ES"/>
        </w:rPr>
        <w:t>PROPOSICIÓN ECONÓMICA Y OTROS DOCUMENTOS EVALUABLES POR APLICACIÓN DE FÓRMULAS</w:t>
      </w:r>
    </w:p>
    <w:p w14:paraId="2F49AC0B" w14:textId="77777777" w:rsidR="00037061" w:rsidRPr="0062603E" w:rsidRDefault="00037061" w:rsidP="00037061">
      <w:pPr>
        <w:jc w:val="center"/>
        <w:rPr>
          <w:rFonts w:ascii="Verdana" w:eastAsia="Noto Sans HK Light" w:hAnsi="Verdana"/>
          <w:szCs w:val="19"/>
          <w:lang w:val="es-ES"/>
        </w:rPr>
      </w:pPr>
    </w:p>
    <w:p w14:paraId="3859E402" w14:textId="77777777" w:rsidR="00037061" w:rsidRPr="0062603E" w:rsidRDefault="00037061" w:rsidP="00037061">
      <w:pPr>
        <w:jc w:val="center"/>
        <w:rPr>
          <w:rFonts w:ascii="Verdana" w:eastAsia="Noto Sans HK Light" w:hAnsi="Verdana" w:cs="NewsGotT"/>
          <w:bCs/>
          <w:szCs w:val="19"/>
          <w:lang w:val="es-ES"/>
        </w:rPr>
      </w:pPr>
    </w:p>
    <w:p w14:paraId="6B8CFB8A" w14:textId="77777777" w:rsidR="00037061" w:rsidRPr="0062603E" w:rsidRDefault="00037061" w:rsidP="00037061">
      <w:pPr>
        <w:ind w:firstLine="708"/>
        <w:jc w:val="both"/>
        <w:rPr>
          <w:rFonts w:ascii="Verdana" w:eastAsia="Noto Sans HK Light" w:hAnsi="Verdana" w:cs="NewsGotT"/>
          <w:szCs w:val="19"/>
          <w:lang w:val="es-ES"/>
        </w:rPr>
      </w:pPr>
      <w:r w:rsidRPr="0062603E">
        <w:rPr>
          <w:rFonts w:ascii="Verdana" w:eastAsia="Noto Sans HK Light" w:hAnsi="Verdana" w:cs="NewsGotT"/>
          <w:szCs w:val="19"/>
          <w:lang w:val="es-ES"/>
        </w:rPr>
        <w:t xml:space="preserve">D/Dª...................................................................., con D.N.I. núm.............................. en nombre propio o en representación de la Empresa (1) ......................................................., con domicilio social en ......................................, y NIF núm. ..................., enterado de las condiciones y requisitos que se exigen para la adjudicación de la </w:t>
      </w:r>
      <w:r w:rsidRPr="0062603E">
        <w:rPr>
          <w:rFonts w:ascii="Verdana" w:eastAsia="Noto Sans HK Light" w:hAnsi="Verdana" w:cs="NewsGotT"/>
          <w:b/>
          <w:szCs w:val="19"/>
          <w:lang w:val="es-ES"/>
        </w:rPr>
        <w:t xml:space="preserve">CONTRATACIÓN DE LA </w:t>
      </w:r>
      <w:r w:rsidRPr="0062603E">
        <w:rPr>
          <w:rFonts w:ascii="Verdana" w:eastAsia="Noto Sans HK Light" w:hAnsi="Verdana" w:cs="NewsGotT"/>
          <w:b/>
          <w:bCs/>
          <w:color w:val="000000"/>
          <w:szCs w:val="19"/>
          <w:lang w:val="es-ES"/>
        </w:rPr>
        <w:t>PLANIFICACIÓN DE MEDIOS Y COMPRA DE ESPACIOS PUBLICITARIOS, ASÍ COMO EJECUCIÓN DE LOS PLANES DE MEDIOS PARA LAS ACCIONES DE COMUNICACIÓN DE PROMOCIÓN TURÍSTICA Y DEL DEPORTE DE ANDALUCÍA, LOTE 2: EXTERIOR Y CINE</w:t>
      </w:r>
      <w:r w:rsidRPr="0062603E">
        <w:rPr>
          <w:rFonts w:ascii="Verdana" w:eastAsia="Noto Sans HK Light" w:hAnsi="Verdana" w:cs="NewsGotT"/>
          <w:b/>
          <w:szCs w:val="19"/>
          <w:lang w:val="es-ES"/>
        </w:rPr>
        <w:t xml:space="preserve"> </w:t>
      </w:r>
      <w:r w:rsidRPr="0062603E">
        <w:rPr>
          <w:rFonts w:ascii="Verdana" w:eastAsia="Noto Sans HK Light" w:hAnsi="Verdana" w:cs="NewsGotT"/>
          <w:b/>
          <w:bCs/>
          <w:color w:val="000000"/>
          <w:szCs w:val="19"/>
          <w:lang w:val="es-ES"/>
        </w:rPr>
        <w:t xml:space="preserve">EXPD </w:t>
      </w:r>
      <w:r w:rsidRPr="0062603E">
        <w:rPr>
          <w:rFonts w:ascii="Verdana" w:eastAsia="Noto Sans HK Light" w:hAnsi="Verdana" w:cs="Times New Roman"/>
          <w:b/>
          <w:szCs w:val="19"/>
          <w:lang w:val="es-ES"/>
        </w:rPr>
        <w:t>C101-06CR-0522-0040</w:t>
      </w:r>
      <w:r>
        <w:rPr>
          <w:rFonts w:ascii="Verdana" w:eastAsia="Noto Sans HK Light" w:hAnsi="Verdana" w:cs="Times New Roman"/>
          <w:b/>
          <w:szCs w:val="19"/>
          <w:lang w:val="es-ES"/>
        </w:rPr>
        <w:t xml:space="preserve"> </w:t>
      </w:r>
      <w:r w:rsidRPr="0062603E">
        <w:rPr>
          <w:rFonts w:ascii="Verdana" w:eastAsia="Noto Sans HK Light" w:hAnsi="Verdana" w:cs="NewsGotT"/>
          <w:color w:val="000000"/>
          <w:szCs w:val="19"/>
          <w:lang w:val="es-ES"/>
        </w:rPr>
        <w:t>mediante procedimiento abierto, s</w:t>
      </w:r>
      <w:r w:rsidRPr="0062603E">
        <w:rPr>
          <w:rFonts w:ascii="Verdana" w:eastAsia="Noto Sans HK Light" w:hAnsi="Verdana" w:cs="NewsGotT"/>
          <w:szCs w:val="19"/>
          <w:lang w:val="es-ES"/>
        </w:rPr>
        <w:t>e compromete a ejecutar dichos trabajos con sujeción a los expresados requisitos y condiciones, con la siguiente:</w:t>
      </w:r>
    </w:p>
    <w:p w14:paraId="1A9ABCAB" w14:textId="77777777" w:rsidR="00037061" w:rsidRPr="0062603E" w:rsidRDefault="00037061" w:rsidP="00037061">
      <w:pPr>
        <w:ind w:firstLine="708"/>
        <w:jc w:val="both"/>
        <w:rPr>
          <w:rFonts w:ascii="Verdana" w:eastAsia="Noto Sans HK Light" w:hAnsi="Verdana" w:cs="NewsGotT"/>
          <w:szCs w:val="19"/>
          <w:lang w:val="es-ES"/>
        </w:rPr>
      </w:pPr>
    </w:p>
    <w:p w14:paraId="3D44B660" w14:textId="77777777" w:rsidR="00037061" w:rsidRPr="0062603E" w:rsidRDefault="00037061" w:rsidP="00037061">
      <w:pPr>
        <w:jc w:val="both"/>
        <w:rPr>
          <w:rFonts w:ascii="Verdana" w:eastAsia="Noto Sans HK Light" w:hAnsi="Verdana" w:cs="NewsGotT"/>
          <w:b/>
          <w:szCs w:val="19"/>
          <w:u w:val="single"/>
          <w:lang w:val="es-ES" w:eastAsia="es-ES"/>
        </w:rPr>
      </w:pPr>
      <w:r w:rsidRPr="0062603E">
        <w:rPr>
          <w:rFonts w:ascii="Verdana" w:eastAsia="Noto Sans HK Light" w:hAnsi="Verdana" w:cs="NewsGotT"/>
          <w:b/>
          <w:szCs w:val="19"/>
          <w:u w:val="single"/>
          <w:lang w:val="es-ES" w:eastAsia="es-ES"/>
        </w:rPr>
        <w:t>1.Proposición económica:</w:t>
      </w:r>
    </w:p>
    <w:p w14:paraId="10155AF1" w14:textId="77777777" w:rsidR="00037061" w:rsidRPr="0062603E" w:rsidRDefault="00037061" w:rsidP="00037061">
      <w:pPr>
        <w:suppressAutoHyphens w:val="0"/>
        <w:autoSpaceDE w:val="0"/>
        <w:autoSpaceDN w:val="0"/>
        <w:adjustRightInd w:val="0"/>
        <w:rPr>
          <w:rFonts w:ascii="Verdana" w:eastAsia="Noto Sans HK Light" w:hAnsi="Verdana" w:cs="NewsGotT"/>
          <w:szCs w:val="19"/>
          <w:lang w:val="es-ES" w:eastAsia="es-ES"/>
        </w:rPr>
      </w:pPr>
    </w:p>
    <w:p w14:paraId="1E4E8FC4" w14:textId="77777777" w:rsidR="00037061" w:rsidRPr="0062603E" w:rsidRDefault="00037061" w:rsidP="00037061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  <w:r w:rsidRPr="0062603E">
        <w:rPr>
          <w:rFonts w:ascii="Verdana" w:eastAsia="Noto Sans HK Light" w:hAnsi="Verdana" w:cs="NewsGotT"/>
          <w:szCs w:val="19"/>
          <w:lang w:val="es-ES" w:eastAsia="es-ES"/>
        </w:rPr>
        <w:t xml:space="preserve">1.1.- En concepto de costes netos con carácter general en la compra de espacios publicitarios en el medio exterior: </w:t>
      </w:r>
    </w:p>
    <w:p w14:paraId="46EE1F3B" w14:textId="77777777" w:rsidR="00037061" w:rsidRPr="0062603E" w:rsidRDefault="00037061" w:rsidP="00037061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14:paraId="3830E9C9" w14:textId="77777777" w:rsidR="00037061" w:rsidRPr="0062603E" w:rsidRDefault="00037061" w:rsidP="00037061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  <w:r w:rsidRPr="0062603E">
        <w:rPr>
          <w:rFonts w:ascii="Verdana" w:eastAsia="Noto Sans HK Light" w:hAnsi="Verdana" w:cs="NewsGotT"/>
          <w:szCs w:val="19"/>
          <w:lang w:val="es-ES" w:eastAsia="es-ES"/>
        </w:rPr>
        <w:t>(Advertencia: la no inclusión en la oferta de uno o más de los Costes neto/unidad a los que se hace referencia en este apartado, conllevará la exclusión de la empresa de la licitación del presente Lote).</w:t>
      </w:r>
    </w:p>
    <w:p w14:paraId="47858535" w14:textId="77777777" w:rsidR="00037061" w:rsidRPr="0062603E" w:rsidRDefault="00037061" w:rsidP="00037061">
      <w:pPr>
        <w:rPr>
          <w:rFonts w:ascii="Verdana" w:eastAsia="Noto Sans HK Light" w:hAnsi="Verdana" w:cs="NewsGotT"/>
          <w:szCs w:val="19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</w:tblGrid>
      <w:tr w:rsidR="00037061" w:rsidRPr="0062603E" w14:paraId="0BB8EAFC" w14:textId="77777777" w:rsidTr="00C45046">
        <w:trPr>
          <w:jc w:val="center"/>
        </w:trPr>
        <w:tc>
          <w:tcPr>
            <w:tcW w:w="4531" w:type="dxa"/>
          </w:tcPr>
          <w:p w14:paraId="68541D24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  <w:r w:rsidRPr="0062603E">
              <w:rPr>
                <w:rFonts w:ascii="Verdana" w:eastAsia="Noto Sans HK Light" w:hAnsi="Verdana" w:cs="NewsGotT,Bold"/>
                <w:b/>
                <w:bCs/>
                <w:sz w:val="14"/>
                <w:szCs w:val="14"/>
                <w:lang w:val="es-ES" w:eastAsia="es-ES"/>
              </w:rPr>
              <w:t>Soporte</w:t>
            </w:r>
          </w:p>
        </w:tc>
        <w:tc>
          <w:tcPr>
            <w:tcW w:w="2268" w:type="dxa"/>
          </w:tcPr>
          <w:p w14:paraId="7DEED494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,Bold"/>
                <w:b/>
                <w:bCs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,Bold"/>
                <w:b/>
                <w:bCs/>
                <w:sz w:val="14"/>
                <w:szCs w:val="14"/>
                <w:lang w:val="es-ES" w:eastAsia="es-ES"/>
              </w:rPr>
              <w:t>Coste neto/unidad ofertado (en euros</w:t>
            </w:r>
          </w:p>
          <w:p w14:paraId="4E5E1E30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  <w:r w:rsidRPr="0062603E">
              <w:rPr>
                <w:rFonts w:ascii="Verdana" w:eastAsia="Noto Sans HK Light" w:hAnsi="Verdana" w:cs="NewsGotT,Bold"/>
                <w:b/>
                <w:bCs/>
                <w:sz w:val="14"/>
                <w:szCs w:val="14"/>
                <w:lang w:val="es-ES" w:eastAsia="es-ES"/>
              </w:rPr>
              <w:t>y excluido IVA)</w:t>
            </w:r>
          </w:p>
        </w:tc>
      </w:tr>
      <w:tr w:rsidR="00037061" w:rsidRPr="0062603E" w14:paraId="4C778398" w14:textId="77777777" w:rsidTr="00C45046">
        <w:trPr>
          <w:jc w:val="center"/>
        </w:trPr>
        <w:tc>
          <w:tcPr>
            <w:tcW w:w="4531" w:type="dxa"/>
          </w:tcPr>
          <w:p w14:paraId="501B8D54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 xml:space="preserve">Fijación. </w:t>
            </w:r>
            <w:proofErr w:type="spellStart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Mupi</w:t>
            </w:r>
            <w:proofErr w:type="spellEnd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 xml:space="preserve"> estándar (1,76x1,20). Poblaciones de</w:t>
            </w:r>
          </w:p>
          <w:p w14:paraId="4C09A9CE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más de 500.000 habitantes. 1 semana.</w:t>
            </w:r>
          </w:p>
          <w:p w14:paraId="29C418F5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  <w:tc>
          <w:tcPr>
            <w:tcW w:w="2268" w:type="dxa"/>
          </w:tcPr>
          <w:p w14:paraId="62FE2FAA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</w:tr>
      <w:tr w:rsidR="00037061" w:rsidRPr="0062603E" w14:paraId="5ED37171" w14:textId="77777777" w:rsidTr="00C45046">
        <w:trPr>
          <w:jc w:val="center"/>
        </w:trPr>
        <w:tc>
          <w:tcPr>
            <w:tcW w:w="4531" w:type="dxa"/>
          </w:tcPr>
          <w:p w14:paraId="20003B35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 xml:space="preserve">Fijación. </w:t>
            </w:r>
            <w:proofErr w:type="spellStart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Mupi</w:t>
            </w:r>
            <w:proofErr w:type="spellEnd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 xml:space="preserve"> estándar (1,76x1,20). Poblaciones de</w:t>
            </w:r>
          </w:p>
          <w:p w14:paraId="43EC23B1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entre 150.000 y 499.999 habitantes. 1 semana.</w:t>
            </w:r>
          </w:p>
          <w:p w14:paraId="5522030F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  <w:tc>
          <w:tcPr>
            <w:tcW w:w="2268" w:type="dxa"/>
          </w:tcPr>
          <w:p w14:paraId="14DC346A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</w:tr>
      <w:tr w:rsidR="00037061" w:rsidRPr="0062603E" w14:paraId="0ABD91DD" w14:textId="77777777" w:rsidTr="00C45046">
        <w:trPr>
          <w:jc w:val="center"/>
        </w:trPr>
        <w:tc>
          <w:tcPr>
            <w:tcW w:w="4531" w:type="dxa"/>
          </w:tcPr>
          <w:p w14:paraId="70B3D8F6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 xml:space="preserve">Fijación. </w:t>
            </w:r>
            <w:proofErr w:type="spellStart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Mupi</w:t>
            </w:r>
            <w:proofErr w:type="spellEnd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 xml:space="preserve"> estándar (1,76x1,20). Poblaciones de</w:t>
            </w:r>
          </w:p>
          <w:p w14:paraId="3E973833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entre 100.000 y 149.999 habitantes. 1 semana.</w:t>
            </w:r>
          </w:p>
          <w:p w14:paraId="4A53C67B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  <w:tc>
          <w:tcPr>
            <w:tcW w:w="2268" w:type="dxa"/>
          </w:tcPr>
          <w:p w14:paraId="0AF2413E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</w:tr>
      <w:tr w:rsidR="00037061" w:rsidRPr="0062603E" w14:paraId="65FC916B" w14:textId="77777777" w:rsidTr="00C45046">
        <w:trPr>
          <w:jc w:val="center"/>
        </w:trPr>
        <w:tc>
          <w:tcPr>
            <w:tcW w:w="4531" w:type="dxa"/>
          </w:tcPr>
          <w:p w14:paraId="25917074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 xml:space="preserve">Fijación. </w:t>
            </w:r>
            <w:proofErr w:type="spellStart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Mupi</w:t>
            </w:r>
            <w:proofErr w:type="spellEnd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 xml:space="preserve"> estándar (1,76x1,20). Poblaciones de</w:t>
            </w:r>
          </w:p>
          <w:p w14:paraId="5793C936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entre 50.000 y 99.999 habitantes. 1 semana.</w:t>
            </w:r>
          </w:p>
          <w:p w14:paraId="5B9B09DC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  <w:tc>
          <w:tcPr>
            <w:tcW w:w="2268" w:type="dxa"/>
          </w:tcPr>
          <w:p w14:paraId="65D636AE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</w:tr>
      <w:tr w:rsidR="00037061" w:rsidRPr="0062603E" w14:paraId="18135309" w14:textId="77777777" w:rsidTr="00C45046">
        <w:trPr>
          <w:jc w:val="center"/>
        </w:trPr>
        <w:tc>
          <w:tcPr>
            <w:tcW w:w="4531" w:type="dxa"/>
          </w:tcPr>
          <w:p w14:paraId="25639867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 xml:space="preserve">Fijación. </w:t>
            </w:r>
            <w:proofErr w:type="spellStart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Mupi</w:t>
            </w:r>
            <w:proofErr w:type="spellEnd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 xml:space="preserve"> estándar (1,76x1,20). Poblaciones de</w:t>
            </w:r>
          </w:p>
          <w:p w14:paraId="78DA7BC9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menos de 49.999 habitantes. 1 semana.</w:t>
            </w:r>
          </w:p>
          <w:p w14:paraId="70CBBC16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  <w:tc>
          <w:tcPr>
            <w:tcW w:w="2268" w:type="dxa"/>
          </w:tcPr>
          <w:p w14:paraId="52FB91C0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</w:tr>
      <w:tr w:rsidR="00037061" w:rsidRPr="0062603E" w14:paraId="2B5BC047" w14:textId="77777777" w:rsidTr="00C45046">
        <w:trPr>
          <w:jc w:val="center"/>
        </w:trPr>
        <w:tc>
          <w:tcPr>
            <w:tcW w:w="4531" w:type="dxa"/>
          </w:tcPr>
          <w:p w14:paraId="38654368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Fijación. Vallas papel estándar (3x8). Poblaciones de</w:t>
            </w:r>
          </w:p>
          <w:p w14:paraId="1FD7BD08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más de 500.000 habitantes y sus áreas metropolitanas.</w:t>
            </w:r>
          </w:p>
          <w:p w14:paraId="327BA3FD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1 catorcena.</w:t>
            </w:r>
          </w:p>
          <w:p w14:paraId="4C4EF0B5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  <w:tc>
          <w:tcPr>
            <w:tcW w:w="2268" w:type="dxa"/>
          </w:tcPr>
          <w:p w14:paraId="0B753AC1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</w:tr>
      <w:tr w:rsidR="00037061" w:rsidRPr="0062603E" w14:paraId="3FE0C539" w14:textId="77777777" w:rsidTr="00C45046">
        <w:trPr>
          <w:jc w:val="center"/>
        </w:trPr>
        <w:tc>
          <w:tcPr>
            <w:tcW w:w="4531" w:type="dxa"/>
          </w:tcPr>
          <w:p w14:paraId="79EC262D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Fijación. Vallas papel estándar (3x8). Poblaciones de</w:t>
            </w:r>
          </w:p>
          <w:p w14:paraId="73818A00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entre 150.000 y 499.999 habitantes. 1 catorcena.</w:t>
            </w:r>
          </w:p>
          <w:p w14:paraId="4B98135E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  <w:tc>
          <w:tcPr>
            <w:tcW w:w="2268" w:type="dxa"/>
          </w:tcPr>
          <w:p w14:paraId="242BD03F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</w:tr>
      <w:tr w:rsidR="00037061" w:rsidRPr="0062603E" w14:paraId="5AEE090D" w14:textId="77777777" w:rsidTr="00C45046">
        <w:trPr>
          <w:jc w:val="center"/>
        </w:trPr>
        <w:tc>
          <w:tcPr>
            <w:tcW w:w="4531" w:type="dxa"/>
          </w:tcPr>
          <w:p w14:paraId="2CFAE85C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Fijación. Vallas papel estándar (3x8). Poblaciones de</w:t>
            </w:r>
          </w:p>
          <w:p w14:paraId="30B0E44B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entre 100.000 y 149.999 habitantes. 1 catorcena.</w:t>
            </w:r>
          </w:p>
          <w:p w14:paraId="0D32E70B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  <w:tc>
          <w:tcPr>
            <w:tcW w:w="2268" w:type="dxa"/>
          </w:tcPr>
          <w:p w14:paraId="74D643A5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</w:tr>
      <w:tr w:rsidR="00037061" w:rsidRPr="0062603E" w14:paraId="448B5163" w14:textId="77777777" w:rsidTr="00C45046">
        <w:trPr>
          <w:jc w:val="center"/>
        </w:trPr>
        <w:tc>
          <w:tcPr>
            <w:tcW w:w="4531" w:type="dxa"/>
          </w:tcPr>
          <w:p w14:paraId="78DE1827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Fijación. Vallas papel estándar (3x8). Poblaciones de</w:t>
            </w:r>
          </w:p>
          <w:p w14:paraId="7B51879A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entre 50.000 y 99.999 habitantes. 1 catorcena.</w:t>
            </w:r>
          </w:p>
          <w:p w14:paraId="01CC0D78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  <w:tc>
          <w:tcPr>
            <w:tcW w:w="2268" w:type="dxa"/>
          </w:tcPr>
          <w:p w14:paraId="0C2D6513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</w:tr>
      <w:tr w:rsidR="00037061" w:rsidRPr="0062603E" w14:paraId="0FBE591D" w14:textId="77777777" w:rsidTr="00C45046">
        <w:trPr>
          <w:jc w:val="center"/>
        </w:trPr>
        <w:tc>
          <w:tcPr>
            <w:tcW w:w="4531" w:type="dxa"/>
          </w:tcPr>
          <w:p w14:paraId="2FBE1860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Fijación. Vallas papel estándar (3x8). Poblaciones de</w:t>
            </w:r>
          </w:p>
          <w:p w14:paraId="2AB9E821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menos de 49.999 habitantes. 1 catorcena.</w:t>
            </w:r>
          </w:p>
          <w:p w14:paraId="390AF7E1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  <w:tc>
          <w:tcPr>
            <w:tcW w:w="2268" w:type="dxa"/>
          </w:tcPr>
          <w:p w14:paraId="74D44DEC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</w:tr>
      <w:tr w:rsidR="00037061" w:rsidRPr="0062603E" w14:paraId="38164A2A" w14:textId="77777777" w:rsidTr="00C45046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146D631D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Autobuses. Trasera integral + Lateral gran formato.</w:t>
            </w:r>
          </w:p>
          <w:p w14:paraId="437FFE24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Poblaciones de más de 500.000 habitantes. Producción</w:t>
            </w:r>
          </w:p>
          <w:p w14:paraId="2045842C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+ Fijación 1 mes.</w:t>
            </w:r>
          </w:p>
          <w:p w14:paraId="25EC3E57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320457A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</w:tr>
      <w:tr w:rsidR="00037061" w:rsidRPr="0062603E" w14:paraId="08D1B660" w14:textId="77777777" w:rsidTr="00C45046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4A27F603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Autobuses. Trasera integral + Lateral gran formato.</w:t>
            </w:r>
          </w:p>
          <w:p w14:paraId="7A15B93D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Poblaciones de entre 100.000 y 499.999 habitantes.</w:t>
            </w:r>
          </w:p>
          <w:p w14:paraId="2E70456F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Producción + Fijación 1 mes.</w:t>
            </w:r>
          </w:p>
          <w:p w14:paraId="242478EF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4038D9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</w:tr>
    </w:tbl>
    <w:p w14:paraId="707B86B4" w14:textId="77777777" w:rsidR="00E41A64" w:rsidRDefault="00E41A64">
      <w:r>
        <w:br w:type="page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</w:tblGrid>
      <w:tr w:rsidR="00037061" w:rsidRPr="0062603E" w14:paraId="6B8EEC39" w14:textId="77777777" w:rsidTr="00E41A64">
        <w:trPr>
          <w:jc w:val="center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E36AC" w14:textId="1A2AA152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44E5D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</w:tr>
      <w:tr w:rsidR="00037061" w:rsidRPr="0062603E" w14:paraId="28CE7263" w14:textId="77777777" w:rsidTr="00E41A64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65092783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Autobuses. Trasera integral + Lateral gran formato. Líneas</w:t>
            </w:r>
          </w:p>
          <w:p w14:paraId="2B3DC081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interurbanas. Producción + Fijación 1 mes.</w:t>
            </w:r>
          </w:p>
          <w:p w14:paraId="7B0EEEA0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6E56132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</w:tr>
      <w:tr w:rsidR="00037061" w:rsidRPr="0062603E" w14:paraId="514AAF0A" w14:textId="77777777" w:rsidTr="00E41A64">
        <w:trPr>
          <w:jc w:val="center"/>
        </w:trPr>
        <w:tc>
          <w:tcPr>
            <w:tcW w:w="4531" w:type="dxa"/>
          </w:tcPr>
          <w:p w14:paraId="130714C9" w14:textId="77777777" w:rsidR="00037061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 xml:space="preserve">Producción </w:t>
            </w:r>
            <w:proofErr w:type="spellStart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mupis</w:t>
            </w:r>
            <w:proofErr w:type="spellEnd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 xml:space="preserve"> estándar. De 0 a 400 unidades. </w:t>
            </w:r>
          </w:p>
          <w:p w14:paraId="11B52E2D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  <w:tc>
          <w:tcPr>
            <w:tcW w:w="2268" w:type="dxa"/>
          </w:tcPr>
          <w:p w14:paraId="6EB92EF0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</w:tr>
      <w:tr w:rsidR="00037061" w:rsidRPr="0062603E" w14:paraId="5DADEBA8" w14:textId="77777777" w:rsidTr="00E41A64">
        <w:trPr>
          <w:jc w:val="center"/>
        </w:trPr>
        <w:tc>
          <w:tcPr>
            <w:tcW w:w="4531" w:type="dxa"/>
          </w:tcPr>
          <w:p w14:paraId="3929E43B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 xml:space="preserve">Producción </w:t>
            </w:r>
            <w:proofErr w:type="spellStart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mupis</w:t>
            </w:r>
            <w:proofErr w:type="spellEnd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 xml:space="preserve"> estándar. De 401 en adelante unidades.</w:t>
            </w:r>
          </w:p>
          <w:p w14:paraId="17257DDC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</w:p>
        </w:tc>
        <w:tc>
          <w:tcPr>
            <w:tcW w:w="2268" w:type="dxa"/>
          </w:tcPr>
          <w:p w14:paraId="145A0CE8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</w:tr>
      <w:tr w:rsidR="00037061" w:rsidRPr="0062603E" w14:paraId="571D9CCA" w14:textId="77777777" w:rsidTr="00E41A64">
        <w:trPr>
          <w:jc w:val="center"/>
        </w:trPr>
        <w:tc>
          <w:tcPr>
            <w:tcW w:w="4531" w:type="dxa"/>
          </w:tcPr>
          <w:p w14:paraId="743681E4" w14:textId="77777777" w:rsidR="00037061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Producción vallas estándar. De 0 a 400 unidades</w:t>
            </w:r>
          </w:p>
          <w:p w14:paraId="6A21FD50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</w:p>
        </w:tc>
        <w:tc>
          <w:tcPr>
            <w:tcW w:w="2268" w:type="dxa"/>
          </w:tcPr>
          <w:p w14:paraId="34FFDF13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</w:tr>
      <w:tr w:rsidR="00037061" w:rsidRPr="0062603E" w14:paraId="7B3CFAF0" w14:textId="77777777" w:rsidTr="00E41A64">
        <w:trPr>
          <w:jc w:val="center"/>
        </w:trPr>
        <w:tc>
          <w:tcPr>
            <w:tcW w:w="4531" w:type="dxa"/>
          </w:tcPr>
          <w:p w14:paraId="2614D6C3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Producción vallas estándar. De 401 en adelante unidades.</w:t>
            </w:r>
          </w:p>
          <w:p w14:paraId="087FC777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  <w:tc>
          <w:tcPr>
            <w:tcW w:w="2268" w:type="dxa"/>
          </w:tcPr>
          <w:p w14:paraId="2913E4CB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</w:tr>
      <w:tr w:rsidR="00037061" w:rsidRPr="0062603E" w14:paraId="3792C000" w14:textId="77777777" w:rsidTr="00E41A64">
        <w:trPr>
          <w:jc w:val="center"/>
        </w:trPr>
        <w:tc>
          <w:tcPr>
            <w:tcW w:w="4531" w:type="dxa"/>
          </w:tcPr>
          <w:p w14:paraId="6D73B60E" w14:textId="77777777" w:rsidR="00037061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 xml:space="preserve">Tranvía urbano. Producción + Fijación 1 mes </w:t>
            </w:r>
          </w:p>
          <w:p w14:paraId="0B1C3472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  <w:tc>
          <w:tcPr>
            <w:tcW w:w="2268" w:type="dxa"/>
          </w:tcPr>
          <w:p w14:paraId="5414A88B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</w:tr>
      <w:tr w:rsidR="00037061" w:rsidRPr="0062603E" w14:paraId="63444B82" w14:textId="77777777" w:rsidTr="00E41A64">
        <w:trPr>
          <w:jc w:val="center"/>
        </w:trPr>
        <w:tc>
          <w:tcPr>
            <w:tcW w:w="4531" w:type="dxa"/>
          </w:tcPr>
          <w:p w14:paraId="13DCA23C" w14:textId="77777777" w:rsidR="00037061" w:rsidRDefault="00037061" w:rsidP="00C45046">
            <w:pPr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Otros formatos</w:t>
            </w:r>
            <w:r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 xml:space="preserve"> </w:t>
            </w: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(Producción + fijación)</w:t>
            </w:r>
          </w:p>
          <w:p w14:paraId="1248904C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  <w:tc>
          <w:tcPr>
            <w:tcW w:w="2268" w:type="dxa"/>
          </w:tcPr>
          <w:p w14:paraId="04D46571" w14:textId="77777777" w:rsidR="00037061" w:rsidRPr="0062603E" w:rsidRDefault="00037061" w:rsidP="00C45046">
            <w:pPr>
              <w:rPr>
                <w:rFonts w:ascii="Verdana" w:eastAsia="Noto Sans HK Light" w:hAnsi="Verdana" w:cs="NewsGotT"/>
                <w:b/>
                <w:sz w:val="14"/>
                <w:szCs w:val="14"/>
                <w:u w:val="single"/>
                <w:lang w:val="es-ES" w:eastAsia="es-ES"/>
              </w:rPr>
            </w:pPr>
          </w:p>
        </w:tc>
      </w:tr>
    </w:tbl>
    <w:p w14:paraId="4E11A18D" w14:textId="77777777" w:rsidR="00037061" w:rsidRPr="0062603E" w:rsidRDefault="00037061" w:rsidP="00037061">
      <w:pPr>
        <w:rPr>
          <w:rFonts w:ascii="Verdana" w:eastAsia="Noto Sans HK Light" w:hAnsi="Verdana" w:cs="NewsGotT"/>
          <w:b/>
          <w:szCs w:val="19"/>
          <w:u w:val="single"/>
          <w:lang w:val="es-ES" w:eastAsia="es-ES"/>
        </w:rPr>
      </w:pPr>
    </w:p>
    <w:p w14:paraId="156F8A92" w14:textId="77777777" w:rsidR="00037061" w:rsidRPr="0062603E" w:rsidRDefault="00037061" w:rsidP="00037061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  <w:r w:rsidRPr="0062603E">
        <w:rPr>
          <w:rFonts w:ascii="Verdana" w:eastAsia="Noto Sans HK Light" w:hAnsi="Verdana" w:cs="NewsGotT"/>
          <w:szCs w:val="19"/>
          <w:lang w:val="es-ES" w:eastAsia="es-ES"/>
        </w:rPr>
        <w:t>Nota 1: En el caso de Fijación de Vallas papel estándar (3x8) en un municipio incluido en el área metropolitana de una población de más de 500.000 habitantes, se aplicará el coste neto/unidad ofertado para “Poblaciones de más de 500.000 habitantes y sus áreas metropolitanas”, independientemente de los habitantes del municipio en cuestión.</w:t>
      </w:r>
    </w:p>
    <w:p w14:paraId="7323CF8A" w14:textId="77777777" w:rsidR="00037061" w:rsidRPr="0062603E" w:rsidRDefault="00037061" w:rsidP="00037061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14:paraId="3FDDCC6E" w14:textId="77777777" w:rsidR="00037061" w:rsidRPr="0062603E" w:rsidRDefault="00037061" w:rsidP="00037061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  <w:r w:rsidRPr="0062603E">
        <w:rPr>
          <w:rFonts w:ascii="Verdana" w:eastAsia="Noto Sans HK Light" w:hAnsi="Verdana" w:cs="NewsGotT"/>
          <w:szCs w:val="19"/>
          <w:lang w:val="es-ES" w:eastAsia="es-ES"/>
        </w:rPr>
        <w:t xml:space="preserve">Nota 2: Se entenderán como </w:t>
      </w:r>
      <w:proofErr w:type="spellStart"/>
      <w:r w:rsidRPr="0062603E">
        <w:rPr>
          <w:rFonts w:ascii="Verdana" w:eastAsia="Noto Sans HK Light" w:hAnsi="Verdana" w:cs="NewsGotT"/>
          <w:szCs w:val="19"/>
          <w:lang w:val="es-ES" w:eastAsia="es-ES"/>
        </w:rPr>
        <w:t>mupis</w:t>
      </w:r>
      <w:proofErr w:type="spellEnd"/>
      <w:r w:rsidRPr="0062603E">
        <w:rPr>
          <w:rFonts w:ascii="Verdana" w:eastAsia="Noto Sans HK Light" w:hAnsi="Verdana" w:cs="NewsGotT"/>
          <w:szCs w:val="19"/>
          <w:lang w:val="es-ES" w:eastAsia="es-ES"/>
        </w:rPr>
        <w:t xml:space="preserve"> los formatos </w:t>
      </w:r>
      <w:r>
        <w:rPr>
          <w:rFonts w:ascii="Verdana" w:eastAsia="Noto Sans HK Light" w:hAnsi="Verdana" w:cs="NewsGotT"/>
          <w:szCs w:val="19"/>
          <w:lang w:val="es-ES" w:eastAsia="es-ES"/>
        </w:rPr>
        <w:t xml:space="preserve">estándar </w:t>
      </w:r>
      <w:r w:rsidRPr="0062603E">
        <w:rPr>
          <w:rFonts w:ascii="Verdana" w:eastAsia="Noto Sans HK Light" w:hAnsi="Verdana" w:cs="NewsGotT"/>
          <w:szCs w:val="19"/>
          <w:lang w:val="es-ES" w:eastAsia="es-ES"/>
        </w:rPr>
        <w:t>izados de 1,76 x 1,20 m. que pueden encontrarse situados en paradas de autobuses urbanos e interurbanos, exentos en la vía pública, estaciones de tren o de metro, aeropuertos, grandes superficies o cualquier otro emplazamiento.</w:t>
      </w:r>
    </w:p>
    <w:p w14:paraId="3AF875FF" w14:textId="77777777" w:rsidR="00037061" w:rsidRPr="0062603E" w:rsidRDefault="00037061" w:rsidP="00037061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14:paraId="68D38FE6" w14:textId="77777777" w:rsidR="00037061" w:rsidRPr="0062603E" w:rsidRDefault="00037061" w:rsidP="00037061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  <w:r w:rsidRPr="0062603E">
        <w:rPr>
          <w:rFonts w:ascii="Verdana" w:eastAsia="Noto Sans HK Light" w:hAnsi="Verdana" w:cs="NewsGotT"/>
          <w:szCs w:val="19"/>
          <w:lang w:val="es-ES" w:eastAsia="es-ES"/>
        </w:rPr>
        <w:t xml:space="preserve">1.2.- En concepto de COSTE POR MIL IMPACTOS (CPM) en la compra de espacios publicitarios en CINE: </w:t>
      </w:r>
    </w:p>
    <w:p w14:paraId="174469B6" w14:textId="77777777" w:rsidR="00037061" w:rsidRPr="0062603E" w:rsidRDefault="00037061" w:rsidP="00037061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14:paraId="369827F6" w14:textId="77777777" w:rsidR="00037061" w:rsidRPr="0062603E" w:rsidRDefault="00037061" w:rsidP="00037061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  <w:r w:rsidRPr="0062603E">
        <w:rPr>
          <w:rFonts w:ascii="Verdana" w:eastAsia="Noto Sans HK Light" w:hAnsi="Verdana" w:cs="NewsGotT"/>
          <w:szCs w:val="19"/>
          <w:lang w:val="es-ES" w:eastAsia="es-ES"/>
        </w:rPr>
        <w:t>(Advertencia: la no inclusión en la oferta de uno o más de los CPM a los que se hace referencia en este apartado, conllevará la exclusión de la empresa de la licitación del presente Lote).</w:t>
      </w:r>
    </w:p>
    <w:p w14:paraId="0641CEBB" w14:textId="77777777" w:rsidR="00037061" w:rsidRPr="0062603E" w:rsidRDefault="00037061" w:rsidP="00037061">
      <w:pPr>
        <w:rPr>
          <w:rFonts w:ascii="Verdana" w:eastAsia="Noto Sans HK Light" w:hAnsi="Verdana" w:cs="NewsGotT"/>
          <w:b/>
          <w:szCs w:val="19"/>
          <w:u w:val="single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2265"/>
      </w:tblGrid>
      <w:tr w:rsidR="00037061" w:rsidRPr="0062603E" w14:paraId="025D99EC" w14:textId="77777777" w:rsidTr="00C45046">
        <w:tc>
          <w:tcPr>
            <w:tcW w:w="3823" w:type="dxa"/>
            <w:tcBorders>
              <w:bottom w:val="single" w:sz="4" w:space="0" w:color="auto"/>
            </w:tcBorders>
          </w:tcPr>
          <w:p w14:paraId="25A47E8D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,Bold"/>
                <w:b/>
                <w:bCs/>
                <w:sz w:val="14"/>
                <w:szCs w:val="14"/>
                <w:lang w:val="es-ES" w:eastAsia="es-ES"/>
              </w:rPr>
              <w:t>Soporte</w:t>
            </w:r>
          </w:p>
        </w:tc>
        <w:tc>
          <w:tcPr>
            <w:tcW w:w="2265" w:type="dxa"/>
          </w:tcPr>
          <w:p w14:paraId="3297BDEA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,Bold"/>
                <w:b/>
                <w:bCs/>
                <w:sz w:val="14"/>
                <w:szCs w:val="14"/>
                <w:lang w:val="es-ES" w:eastAsia="es-ES"/>
              </w:rPr>
              <w:t>CPM ofertado (en euros y excluido IVA)</w:t>
            </w:r>
          </w:p>
        </w:tc>
      </w:tr>
      <w:tr w:rsidR="00037061" w:rsidRPr="0043364C" w14:paraId="112CEF0C" w14:textId="77777777" w:rsidTr="00C45046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9307" w14:textId="77777777" w:rsidR="00037061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Salas de cine en poblaciones de más de 500.000 habitantes</w:t>
            </w:r>
            <w:r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 xml:space="preserve"> </w:t>
            </w: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y sus áreas metropolitanas.</w:t>
            </w:r>
          </w:p>
          <w:p w14:paraId="37A35866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10831E45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</w:tr>
      <w:tr w:rsidR="00037061" w:rsidRPr="0062603E" w14:paraId="151BC9CD" w14:textId="77777777" w:rsidTr="00C45046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8C2" w14:textId="77777777" w:rsidR="00037061" w:rsidRDefault="00037061" w:rsidP="00C4504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  <w:t>Salas de cine en poblaciones de hasta 499.999 habitantes.</w:t>
            </w:r>
          </w:p>
          <w:p w14:paraId="10E8C333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4C954242" w14:textId="77777777" w:rsidR="00037061" w:rsidRPr="0062603E" w:rsidRDefault="00037061" w:rsidP="00C4504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Noto Sans HK Light" w:hAnsi="Verdana" w:cs="NewsGotT"/>
                <w:sz w:val="14"/>
                <w:szCs w:val="14"/>
                <w:lang w:val="es-ES" w:eastAsia="es-ES"/>
              </w:rPr>
            </w:pPr>
          </w:p>
        </w:tc>
      </w:tr>
    </w:tbl>
    <w:p w14:paraId="66197F8F" w14:textId="77777777" w:rsidR="00037061" w:rsidRPr="0062603E" w:rsidRDefault="00037061" w:rsidP="00037061">
      <w:pPr>
        <w:rPr>
          <w:rFonts w:ascii="Verdana" w:eastAsia="Noto Sans HK Light" w:hAnsi="Verdana" w:cs="NewsGotT"/>
          <w:b/>
          <w:szCs w:val="19"/>
          <w:u w:val="single"/>
          <w:lang w:val="es-ES" w:eastAsia="es-ES"/>
        </w:rPr>
      </w:pPr>
    </w:p>
    <w:p w14:paraId="7B3F72BA" w14:textId="77777777" w:rsidR="00037061" w:rsidRPr="0062603E" w:rsidRDefault="00037061" w:rsidP="00037061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  <w:r w:rsidRPr="0062603E">
        <w:rPr>
          <w:rFonts w:ascii="Verdana" w:eastAsia="Noto Sans HK Light" w:hAnsi="Verdana" w:cs="NewsGotT"/>
          <w:szCs w:val="19"/>
          <w:lang w:val="es-ES" w:eastAsia="es-ES"/>
        </w:rPr>
        <w:t>Nota 1: Los impactos contratados durante la ejecución del contrato se cotejarán mediante la presentación de partes de taquilla por parte de los exclusivistas del medio.</w:t>
      </w:r>
    </w:p>
    <w:p w14:paraId="4C214B58" w14:textId="77777777" w:rsidR="00037061" w:rsidRPr="0062603E" w:rsidRDefault="00037061" w:rsidP="00037061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14:paraId="34545FE3" w14:textId="77777777" w:rsidR="00037061" w:rsidRPr="0062603E" w:rsidRDefault="00037061" w:rsidP="00037061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  <w:r w:rsidRPr="0062603E">
        <w:rPr>
          <w:rFonts w:ascii="Verdana" w:eastAsia="Noto Sans HK Light" w:hAnsi="Verdana" w:cs="NewsGotT"/>
          <w:szCs w:val="19"/>
          <w:lang w:val="es-ES" w:eastAsia="es-ES"/>
        </w:rPr>
        <w:t>Nota 2: En el caso de salas ubicadas en un municipio incluido en el área metropolitana de una población de más de 500.000 habitantes, se aplicará el coste neto/unidad ofertado para “Poblaciones de más de 500.000 habitantes y sus áreas metropolitanas”, independientemente de los habitantes del municipio en cuestión.</w:t>
      </w:r>
    </w:p>
    <w:p w14:paraId="23EF570A" w14:textId="77777777" w:rsidR="00037061" w:rsidRPr="0062603E" w:rsidRDefault="00037061" w:rsidP="00037061">
      <w:pPr>
        <w:rPr>
          <w:rFonts w:ascii="Verdana" w:eastAsia="Noto Sans HK Light" w:hAnsi="Verdana" w:cs="NewsGotT"/>
          <w:b/>
          <w:szCs w:val="19"/>
          <w:u w:val="single"/>
          <w:lang w:val="es-ES" w:eastAsia="es-ES"/>
        </w:rPr>
      </w:pPr>
    </w:p>
    <w:p w14:paraId="2FEAF0BA" w14:textId="77777777" w:rsidR="00037061" w:rsidRPr="0062603E" w:rsidRDefault="00037061" w:rsidP="00037061">
      <w:pPr>
        <w:rPr>
          <w:rFonts w:ascii="Verdana" w:eastAsia="Noto Sans HK Light" w:hAnsi="Verdana" w:cs="NewsGotT"/>
          <w:b/>
          <w:szCs w:val="19"/>
          <w:u w:val="single"/>
          <w:lang w:val="es-ES" w:eastAsia="es-ES"/>
        </w:rPr>
      </w:pPr>
      <w:r w:rsidRPr="0062603E">
        <w:rPr>
          <w:rFonts w:ascii="Verdana" w:eastAsia="Noto Sans HK Light" w:hAnsi="Verdana" w:cs="NewsGotT"/>
          <w:b/>
          <w:szCs w:val="19"/>
          <w:u w:val="single"/>
          <w:lang w:val="es-ES" w:eastAsia="es-ES"/>
        </w:rPr>
        <w:t xml:space="preserve">2. Proposición técnica. </w:t>
      </w:r>
    </w:p>
    <w:p w14:paraId="6321DE18" w14:textId="77777777" w:rsidR="00037061" w:rsidRPr="0062603E" w:rsidRDefault="00037061" w:rsidP="00037061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b/>
          <w:szCs w:val="19"/>
          <w:u w:val="single"/>
          <w:lang w:val="es-ES" w:eastAsia="es-ES"/>
        </w:rPr>
      </w:pPr>
    </w:p>
    <w:p w14:paraId="25522659" w14:textId="77777777" w:rsidR="00037061" w:rsidRPr="0062603E" w:rsidRDefault="00037061" w:rsidP="00037061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  <w:r w:rsidRPr="0062603E">
        <w:rPr>
          <w:rFonts w:ascii="Verdana" w:eastAsia="Noto Sans HK Light" w:hAnsi="Verdana" w:cs="NewsGotT"/>
          <w:szCs w:val="19"/>
          <w:lang w:val="es-ES" w:eastAsia="es-ES"/>
        </w:rPr>
        <w:t>• Compromiso de aportar una propuesta de plan de medios dentro de las primeras 24 horas desde su solicitud (SI/NO).</w:t>
      </w:r>
    </w:p>
    <w:p w14:paraId="5B95DFD3" w14:textId="77777777" w:rsidR="00037061" w:rsidRPr="0062603E" w:rsidRDefault="00037061" w:rsidP="00037061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  <w:r w:rsidRPr="0062603E">
        <w:rPr>
          <w:rFonts w:ascii="Verdana" w:eastAsia="Noto Sans HK Light" w:hAnsi="Verdana" w:cs="NewsGotT"/>
          <w:szCs w:val="19"/>
          <w:lang w:val="es-ES" w:eastAsia="es-ES"/>
        </w:rPr>
        <w:t>• Compromiso de aportar una propuesta de plan de medios dentro de las 24 horas siguientes (48h desde su solicitud) (SI/NO).</w:t>
      </w:r>
    </w:p>
    <w:p w14:paraId="1FB88409" w14:textId="77777777" w:rsidR="00037061" w:rsidRPr="0062603E" w:rsidRDefault="00037061" w:rsidP="00037061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b/>
          <w:szCs w:val="19"/>
          <w:u w:val="single"/>
          <w:lang w:val="es-ES" w:eastAsia="es-ES"/>
        </w:rPr>
      </w:pPr>
    </w:p>
    <w:p w14:paraId="04AE13B5" w14:textId="3431A98C" w:rsidR="00E41A64" w:rsidRDefault="00E41A64">
      <w:pPr>
        <w:suppressAutoHyphens w:val="0"/>
        <w:spacing w:after="160" w:line="259" w:lineRule="auto"/>
        <w:rPr>
          <w:rFonts w:ascii="Verdana" w:eastAsia="Noto Sans HK Light" w:hAnsi="Verdana" w:cs="NewsGotT"/>
          <w:b/>
          <w:szCs w:val="19"/>
          <w:u w:val="single"/>
          <w:lang w:val="es-ES" w:eastAsia="es-ES"/>
        </w:rPr>
      </w:pPr>
      <w:r>
        <w:rPr>
          <w:rFonts w:ascii="Verdana" w:eastAsia="Noto Sans HK Light" w:hAnsi="Verdana" w:cs="NewsGotT"/>
          <w:b/>
          <w:szCs w:val="19"/>
          <w:u w:val="single"/>
          <w:lang w:val="es-ES" w:eastAsia="es-ES"/>
        </w:rPr>
        <w:br w:type="page"/>
      </w:r>
    </w:p>
    <w:p w14:paraId="70421FB2" w14:textId="77777777" w:rsidR="00037061" w:rsidRPr="0062603E" w:rsidRDefault="00037061" w:rsidP="00037061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b/>
          <w:szCs w:val="19"/>
          <w:u w:val="single"/>
          <w:lang w:val="es-ES" w:eastAsia="es-ES"/>
        </w:rPr>
      </w:pPr>
    </w:p>
    <w:p w14:paraId="2536B057" w14:textId="77777777" w:rsidR="00037061" w:rsidRPr="0062603E" w:rsidRDefault="00037061" w:rsidP="00037061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b/>
          <w:szCs w:val="19"/>
          <w:u w:val="single"/>
          <w:lang w:val="es-ES" w:eastAsia="es-ES"/>
        </w:rPr>
      </w:pPr>
      <w:r w:rsidRPr="0062603E">
        <w:rPr>
          <w:rFonts w:ascii="Verdana" w:eastAsia="Noto Sans HK Light" w:hAnsi="Verdana" w:cs="NewsGotT"/>
          <w:b/>
          <w:szCs w:val="19"/>
          <w:u w:val="single"/>
          <w:lang w:val="es-ES" w:eastAsia="es-ES"/>
        </w:rPr>
        <w:t xml:space="preserve">3. Mejoras. </w:t>
      </w:r>
    </w:p>
    <w:p w14:paraId="3E17CC2D" w14:textId="77777777" w:rsidR="00037061" w:rsidRPr="0062603E" w:rsidRDefault="00037061" w:rsidP="00037061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14:paraId="3200BAA2" w14:textId="77777777" w:rsidR="00037061" w:rsidRPr="0062603E" w:rsidRDefault="00037061" w:rsidP="00037061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  <w:r w:rsidRPr="0062603E">
        <w:rPr>
          <w:rFonts w:ascii="Verdana" w:eastAsia="Noto Sans HK Light" w:hAnsi="Verdana" w:cs="NewsGotT"/>
          <w:szCs w:val="19"/>
          <w:lang w:val="es-ES" w:eastAsia="es-ES"/>
        </w:rPr>
        <w:t>-Formación con una duración de entre 5 y 10 horas: (SI/NO)</w:t>
      </w:r>
    </w:p>
    <w:p w14:paraId="61049BFC" w14:textId="77777777" w:rsidR="00037061" w:rsidRPr="0062603E" w:rsidRDefault="00037061" w:rsidP="00037061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14:paraId="08E10929" w14:textId="77777777" w:rsidR="00037061" w:rsidRPr="0062603E" w:rsidRDefault="00037061" w:rsidP="00037061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  <w:r w:rsidRPr="0062603E">
        <w:rPr>
          <w:rFonts w:ascii="Verdana" w:eastAsia="Noto Sans HK Light" w:hAnsi="Verdana" w:cs="NewsGotT"/>
          <w:szCs w:val="19"/>
          <w:lang w:val="es-ES" w:eastAsia="es-ES"/>
        </w:rPr>
        <w:t>-Formación con una duración de más de 10 horas: (SI/NO)</w:t>
      </w:r>
    </w:p>
    <w:p w14:paraId="3C2931FA" w14:textId="77777777" w:rsidR="00037061" w:rsidRPr="0062603E" w:rsidRDefault="00037061" w:rsidP="00037061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14:paraId="136F139F" w14:textId="77777777" w:rsidR="00037061" w:rsidRPr="0062603E" w:rsidRDefault="00037061" w:rsidP="00037061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  <w:r w:rsidRPr="0062603E">
        <w:rPr>
          <w:rFonts w:ascii="Verdana" w:eastAsia="Noto Sans HK Light" w:hAnsi="Verdana" w:cs="NewsGotT"/>
          <w:szCs w:val="19"/>
          <w:lang w:val="es-ES" w:eastAsia="es-ES"/>
        </w:rPr>
        <w:t>(Debe indicarse el número concreto de horas).</w:t>
      </w:r>
    </w:p>
    <w:p w14:paraId="27507F66" w14:textId="77777777" w:rsidR="00037061" w:rsidRPr="0062603E" w:rsidRDefault="00037061" w:rsidP="00037061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14:paraId="56342E37" w14:textId="77777777" w:rsidR="00037061" w:rsidRPr="0062603E" w:rsidRDefault="00037061" w:rsidP="00037061">
      <w:pPr>
        <w:ind w:firstLine="708"/>
        <w:jc w:val="both"/>
        <w:rPr>
          <w:rFonts w:ascii="Verdana" w:eastAsia="Noto Sans HK Light" w:hAnsi="Verdana" w:cs="NewsGotT"/>
          <w:szCs w:val="19"/>
          <w:lang w:val="es-ES"/>
        </w:rPr>
      </w:pPr>
    </w:p>
    <w:p w14:paraId="2ADDDCBB" w14:textId="77777777" w:rsidR="00037061" w:rsidRPr="0062603E" w:rsidRDefault="00037061" w:rsidP="00037061">
      <w:pPr>
        <w:ind w:firstLine="708"/>
        <w:jc w:val="both"/>
        <w:rPr>
          <w:rFonts w:ascii="Verdana" w:eastAsia="Noto Sans HK Light" w:hAnsi="Verdana" w:cs="NewsGotT"/>
          <w:szCs w:val="19"/>
          <w:lang w:val="es-ES"/>
        </w:rPr>
      </w:pPr>
    </w:p>
    <w:p w14:paraId="1C69C93A" w14:textId="77777777" w:rsidR="00037061" w:rsidRPr="0062603E" w:rsidRDefault="00037061" w:rsidP="00037061">
      <w:pPr>
        <w:ind w:firstLine="708"/>
        <w:jc w:val="both"/>
        <w:rPr>
          <w:rFonts w:ascii="Verdana" w:eastAsia="Noto Sans HK Light" w:hAnsi="Verdana" w:cs="NewsGotT"/>
          <w:szCs w:val="19"/>
          <w:lang w:val="es-ES"/>
        </w:rPr>
      </w:pPr>
    </w:p>
    <w:p w14:paraId="21598100" w14:textId="77777777" w:rsidR="00037061" w:rsidRPr="0062603E" w:rsidRDefault="00037061" w:rsidP="00037061">
      <w:pPr>
        <w:ind w:firstLine="708"/>
        <w:jc w:val="both"/>
        <w:rPr>
          <w:rFonts w:ascii="Verdana" w:eastAsia="Noto Sans HK Light" w:hAnsi="Verdana" w:cs="NewsGotT"/>
          <w:szCs w:val="19"/>
          <w:lang w:val="es-ES"/>
        </w:rPr>
      </w:pPr>
      <w:r w:rsidRPr="0062603E">
        <w:rPr>
          <w:rFonts w:ascii="Verdana" w:eastAsia="Noto Sans HK Light" w:hAnsi="Verdana" w:cs="NewsGotT"/>
          <w:szCs w:val="19"/>
          <w:lang w:val="es-ES"/>
        </w:rPr>
        <w:t>En ..........................., a .... de .................... de 20…</w:t>
      </w:r>
    </w:p>
    <w:p w14:paraId="01B6A90E" w14:textId="77777777" w:rsidR="00037061" w:rsidRPr="0062603E" w:rsidRDefault="00037061" w:rsidP="00037061">
      <w:pPr>
        <w:ind w:firstLine="708"/>
        <w:jc w:val="both"/>
        <w:rPr>
          <w:rFonts w:ascii="Verdana" w:eastAsia="Noto Sans HK Light" w:hAnsi="Verdana" w:cs="NewsGotT"/>
          <w:szCs w:val="19"/>
          <w:lang w:val="es-ES"/>
        </w:rPr>
      </w:pPr>
      <w:r w:rsidRPr="0062603E">
        <w:rPr>
          <w:rFonts w:ascii="Verdana" w:eastAsia="Noto Sans HK Light" w:hAnsi="Verdana" w:cs="NewsGotT"/>
          <w:szCs w:val="19"/>
          <w:lang w:val="es-ES"/>
        </w:rPr>
        <w:t>(Lugar, fecha y firma del licitador) (2)</w:t>
      </w:r>
    </w:p>
    <w:p w14:paraId="57803F92" w14:textId="77777777" w:rsidR="00037061" w:rsidRPr="0062603E" w:rsidRDefault="00037061" w:rsidP="00037061">
      <w:pPr>
        <w:ind w:firstLine="708"/>
        <w:jc w:val="both"/>
        <w:rPr>
          <w:rFonts w:ascii="Verdana" w:eastAsia="Noto Sans HK Light" w:hAnsi="Verdana" w:cs="NewsGotT"/>
          <w:szCs w:val="19"/>
          <w:lang w:val="es-ES"/>
        </w:rPr>
      </w:pPr>
    </w:p>
    <w:p w14:paraId="6E13BACD" w14:textId="77777777" w:rsidR="00037061" w:rsidRPr="0062603E" w:rsidRDefault="00037061" w:rsidP="00037061">
      <w:pPr>
        <w:ind w:firstLine="708"/>
        <w:jc w:val="both"/>
        <w:rPr>
          <w:rFonts w:ascii="Verdana" w:eastAsia="Noto Sans HK Light" w:hAnsi="Verdana" w:cs="NewsGotT"/>
          <w:szCs w:val="19"/>
          <w:lang w:val="es-ES"/>
        </w:rPr>
      </w:pPr>
    </w:p>
    <w:p w14:paraId="05F2377F" w14:textId="77777777" w:rsidR="00037061" w:rsidRPr="0062603E" w:rsidRDefault="00037061" w:rsidP="00037061">
      <w:pPr>
        <w:ind w:firstLine="708"/>
        <w:jc w:val="both"/>
        <w:rPr>
          <w:rFonts w:ascii="Verdana" w:eastAsia="Noto Sans HK Light" w:hAnsi="Verdana" w:cs="NewsGotT"/>
          <w:szCs w:val="19"/>
          <w:lang w:val="es-ES"/>
        </w:rPr>
      </w:pPr>
    </w:p>
    <w:p w14:paraId="3847C1B4" w14:textId="77777777" w:rsidR="00037061" w:rsidRPr="0062603E" w:rsidRDefault="00037061" w:rsidP="00037061">
      <w:pPr>
        <w:pStyle w:val="Sangra2detindependiente1"/>
        <w:tabs>
          <w:tab w:val="left" w:pos="3402"/>
        </w:tabs>
        <w:spacing w:after="0" w:line="240" w:lineRule="auto"/>
        <w:jc w:val="both"/>
        <w:rPr>
          <w:rFonts w:ascii="Verdana" w:eastAsia="Noto Sans HK Light" w:hAnsi="Verdana" w:cs="NewsGotT"/>
          <w:sz w:val="17"/>
          <w:szCs w:val="17"/>
          <w:lang w:val="es-ES"/>
        </w:rPr>
      </w:pPr>
      <w:r w:rsidRPr="0062603E">
        <w:rPr>
          <w:rFonts w:ascii="Verdana" w:eastAsia="Noto Sans HK Light" w:hAnsi="Verdana" w:cs="NewsGotT"/>
          <w:sz w:val="17"/>
          <w:szCs w:val="17"/>
          <w:lang w:val="es-ES"/>
        </w:rPr>
        <w:t>(1) En caso de uniones de empresas deberán constar los datos de cada una de ellas</w:t>
      </w:r>
    </w:p>
    <w:p w14:paraId="33DEE391" w14:textId="77777777" w:rsidR="00037061" w:rsidRPr="0062603E" w:rsidRDefault="00037061" w:rsidP="00037061">
      <w:pPr>
        <w:pStyle w:val="Sangra2detindependiente1"/>
        <w:tabs>
          <w:tab w:val="left" w:pos="3402"/>
        </w:tabs>
        <w:spacing w:after="0" w:line="240" w:lineRule="auto"/>
        <w:jc w:val="both"/>
        <w:rPr>
          <w:rFonts w:ascii="Verdana" w:eastAsia="Noto Sans HK Light" w:hAnsi="Verdana" w:cs="NewsGotT"/>
          <w:sz w:val="17"/>
          <w:szCs w:val="17"/>
          <w:lang w:val="es-ES"/>
        </w:rPr>
      </w:pPr>
      <w:r w:rsidRPr="0062603E">
        <w:rPr>
          <w:rFonts w:ascii="Verdana" w:eastAsia="Noto Sans HK Light" w:hAnsi="Verdana" w:cs="NewsGotT"/>
          <w:sz w:val="17"/>
          <w:szCs w:val="17"/>
          <w:lang w:val="es-ES"/>
        </w:rPr>
        <w:t>(2) En caso de uniones de empresas deberán constar las firmas de cada una de ellas</w:t>
      </w:r>
    </w:p>
    <w:p w14:paraId="08CD0EF7" w14:textId="77777777" w:rsidR="00037061" w:rsidRPr="0062603E" w:rsidRDefault="00037061" w:rsidP="00037061">
      <w:pPr>
        <w:jc w:val="both"/>
        <w:rPr>
          <w:rFonts w:ascii="Verdana" w:eastAsia="Noto Sans HK Light" w:hAnsi="Verdana" w:cs="NewsGotT"/>
          <w:szCs w:val="19"/>
          <w:lang w:val="es-ES"/>
        </w:rPr>
      </w:pPr>
    </w:p>
    <w:p w14:paraId="3DC3D2AD" w14:textId="77777777" w:rsidR="00037061" w:rsidRPr="0062603E" w:rsidRDefault="00037061" w:rsidP="00037061">
      <w:pPr>
        <w:ind w:firstLine="708"/>
        <w:jc w:val="both"/>
        <w:rPr>
          <w:rFonts w:ascii="Verdana" w:eastAsia="Noto Sans HK Light" w:hAnsi="Verdana" w:cs="NewsGotT"/>
          <w:szCs w:val="19"/>
          <w:lang w:val="es-ES"/>
        </w:rPr>
      </w:pPr>
    </w:p>
    <w:p w14:paraId="45DE2F2D" w14:textId="77777777" w:rsidR="001A2F73" w:rsidRPr="00037061" w:rsidRDefault="001A2F73">
      <w:pPr>
        <w:rPr>
          <w:lang w:val="es-ES"/>
        </w:rPr>
      </w:pPr>
    </w:p>
    <w:sectPr w:rsidR="001A2F73" w:rsidRPr="000370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HK Light">
    <w:panose1 w:val="020B03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GotT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NewsGotT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61"/>
    <w:rsid w:val="00037061"/>
    <w:rsid w:val="001A2F73"/>
    <w:rsid w:val="00E4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CA0E"/>
  <w15:chartTrackingRefBased/>
  <w15:docId w15:val="{10EAD086-BFDC-4981-AB78-3166A36E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061"/>
    <w:pPr>
      <w:suppressAutoHyphens/>
      <w:spacing w:after="0" w:line="240" w:lineRule="auto"/>
    </w:pPr>
    <w:rPr>
      <w:rFonts w:ascii="Noto Sans HK Light" w:eastAsia="SimSun" w:hAnsi="Noto Sans HK Light" w:cs="Lucida Sans"/>
      <w:kern w:val="2"/>
      <w:sz w:val="19"/>
      <w:szCs w:val="24"/>
      <w:lang w:val="en-U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2detindependiente1">
    <w:name w:val="Sangría 2 de t. independiente1"/>
    <w:basedOn w:val="Normal"/>
    <w:rsid w:val="00037061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lang w:val="es-ES_tradnl" w:bidi="ar-SA"/>
    </w:rPr>
  </w:style>
  <w:style w:type="table" w:styleId="Tablaconcuadrcula">
    <w:name w:val="Table Grid"/>
    <w:basedOn w:val="Tablanormal"/>
    <w:uiPriority w:val="59"/>
    <w:rsid w:val="00037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 Arrabalín</dc:creator>
  <cp:keywords/>
  <dc:description/>
  <cp:lastModifiedBy>Maria José Arrabalín</cp:lastModifiedBy>
  <cp:revision>2</cp:revision>
  <dcterms:created xsi:type="dcterms:W3CDTF">2022-05-27T07:15:00Z</dcterms:created>
  <dcterms:modified xsi:type="dcterms:W3CDTF">2022-05-27T07:16:00Z</dcterms:modified>
</cp:coreProperties>
</file>