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1B87" w14:textId="22FFC292" w:rsidR="00011CA1" w:rsidRPr="00AD503D" w:rsidRDefault="00011CA1" w:rsidP="0061717E">
      <w:pPr>
        <w:rPr>
          <w:rFonts w:eastAsia="Times New Roman" w:cstheme="minorHAnsi"/>
          <w:b/>
          <w:bCs/>
          <w:color w:val="000000"/>
          <w:bdr w:val="none" w:sz="0" w:space="0" w:color="auto" w:frame="1"/>
          <w:shd w:val="clear" w:color="auto" w:fill="FFFFFF"/>
          <w:lang w:eastAsia="es-ES_tradnl"/>
        </w:rPr>
      </w:pPr>
    </w:p>
    <w:p w14:paraId="6875E452" w14:textId="2D4B8898" w:rsidR="004D304A" w:rsidRDefault="00753110" w:rsidP="004D304A">
      <w:pPr>
        <w:jc w:val="center"/>
        <w:rPr>
          <w:rFonts w:eastAsia="Times New Roman" w:cstheme="minorHAnsi"/>
          <w:b/>
          <w:bCs/>
          <w:color w:val="000000"/>
          <w:lang w:eastAsia="es-ES"/>
        </w:rPr>
      </w:pPr>
      <w:r w:rsidRPr="00AB4893">
        <w:rPr>
          <w:rFonts w:eastAsia="Times New Roman" w:cstheme="minorHAnsi"/>
          <w:b/>
          <w:bCs/>
          <w:noProof/>
          <w:color w:val="000000"/>
          <w:lang w:eastAsia="es-ES"/>
        </w:rPr>
        <w:drawing>
          <wp:inline distT="0" distB="0" distL="0" distR="0" wp14:anchorId="0C0A41C5" wp14:editId="1AA0B792">
            <wp:extent cx="5020991" cy="1458310"/>
            <wp:effectExtent l="0" t="0" r="0" b="254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409" cy="14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737B" w14:textId="77777777" w:rsidR="005F2600" w:rsidRDefault="005F2600" w:rsidP="005F2600">
      <w:pPr>
        <w:shd w:val="clear" w:color="auto" w:fill="FFFFFF"/>
        <w:rPr>
          <w:rFonts w:ascii="Aptos" w:hAnsi="Aptos"/>
          <w:b/>
          <w:bCs/>
          <w:color w:val="000000" w:themeColor="text1"/>
        </w:rPr>
      </w:pPr>
    </w:p>
    <w:p w14:paraId="15447208" w14:textId="32821766" w:rsidR="005F2600" w:rsidRDefault="005F2600" w:rsidP="005F2600">
      <w:pPr>
        <w:shd w:val="clear" w:color="auto" w:fill="FFFFFF"/>
        <w:rPr>
          <w:rFonts w:ascii="Aptos" w:hAnsi="Aptos"/>
          <w:b/>
          <w:bCs/>
          <w:color w:val="000000" w:themeColor="text1"/>
        </w:rPr>
      </w:pPr>
      <w:proofErr w:type="spellStart"/>
      <w:r>
        <w:rPr>
          <w:rFonts w:ascii="Aptos" w:hAnsi="Aptos"/>
          <w:b/>
          <w:bCs/>
          <w:color w:val="000000" w:themeColor="text1"/>
        </w:rPr>
        <w:t>Webinars</w:t>
      </w:r>
      <w:proofErr w:type="spellEnd"/>
      <w:r>
        <w:rPr>
          <w:rFonts w:ascii="Aptos" w:hAnsi="Aptos"/>
          <w:b/>
          <w:bCs/>
          <w:color w:val="000000" w:themeColor="text1"/>
        </w:rPr>
        <w:t xml:space="preserve"> Programa de sensibilización de la perspectiva de género</w:t>
      </w:r>
    </w:p>
    <w:p w14:paraId="021D20DB" w14:textId="77777777" w:rsidR="005F2600" w:rsidRDefault="005F2600" w:rsidP="005F2600">
      <w:pPr>
        <w:shd w:val="clear" w:color="auto" w:fill="FFFFFF"/>
        <w:rPr>
          <w:rFonts w:ascii="Aptos" w:hAnsi="Aptos"/>
          <w:b/>
          <w:bCs/>
          <w:color w:val="000000" w:themeColor="text1"/>
        </w:rPr>
      </w:pPr>
    </w:p>
    <w:p w14:paraId="55E15B7F" w14:textId="4FA90411" w:rsidR="003A101C" w:rsidRDefault="005F2600" w:rsidP="00FF4C12">
      <w:pPr>
        <w:shd w:val="clear" w:color="auto" w:fill="FFFFFF"/>
        <w:rPr>
          <w:rFonts w:ascii="Aptos" w:hAnsi="Aptos"/>
          <w:b/>
          <w:bCs/>
          <w:color w:val="000000" w:themeColor="text1"/>
        </w:rPr>
      </w:pPr>
      <w:r w:rsidRPr="00AF6DAE">
        <w:rPr>
          <w:rFonts w:ascii="Aptos" w:hAnsi="Aptos"/>
          <w:b/>
          <w:bCs/>
          <w:color w:val="000000" w:themeColor="text1"/>
        </w:rPr>
        <w:t>SENSIBILIZACIÓN PARA LA INTEGRACIÓN DE LA PERSPECTIVA DE GENERO EN LA PREVENCIÓN DE RIESGOS LABORALES</w:t>
      </w:r>
      <w:r w:rsidR="00FF4C12">
        <w:rPr>
          <w:rFonts w:ascii="Aptos" w:hAnsi="Aptos"/>
          <w:b/>
          <w:bCs/>
          <w:color w:val="000000" w:themeColor="text1"/>
        </w:rPr>
        <w:t xml:space="preserve">: </w:t>
      </w:r>
      <w:r w:rsidR="00FF4C12">
        <w:rPr>
          <w:rFonts w:ascii="Aptos" w:hAnsi="Aptos"/>
          <w:b/>
          <w:bCs/>
          <w:color w:val="000000" w:themeColor="text1"/>
        </w:rPr>
        <w:tab/>
        <w:t>EL RETO DEL TELETRABAJO Y EL LIDERAZGO INCLUSIVO</w:t>
      </w:r>
      <w:r w:rsidR="00FF4C12">
        <w:rPr>
          <w:rFonts w:ascii="Aptos" w:hAnsi="Aptos"/>
          <w:b/>
          <w:bCs/>
          <w:color w:val="000000" w:themeColor="text1"/>
        </w:rPr>
        <w:tab/>
      </w:r>
    </w:p>
    <w:p w14:paraId="08941B94" w14:textId="77777777" w:rsidR="00FF4C12" w:rsidRDefault="00FF4C12" w:rsidP="00FF4C12">
      <w:pPr>
        <w:shd w:val="clear" w:color="auto" w:fill="FFFFFF"/>
      </w:pPr>
    </w:p>
    <w:p w14:paraId="417FF313" w14:textId="6E8622D8" w:rsidR="003A101C" w:rsidRDefault="003A101C" w:rsidP="003A101C">
      <w:r w:rsidRPr="00E00F1A">
        <w:t>Incorporar la perspectiva de género en la gestión de los riesgos y condiciones de trabajo permite </w:t>
      </w:r>
      <w:r w:rsidRPr="00E00F1A">
        <w:rPr>
          <w:b/>
          <w:bCs/>
        </w:rPr>
        <w:t>crear puestos seguros y saludables</w:t>
      </w:r>
      <w:r w:rsidRPr="00E00F1A">
        <w:t> para todas las personas. Un imprescindible para las organizaciones que quieran ir más allá de la normativa y las evaluaciones, y utilizar todos los recursos disponibles para trabajar en la mejora continua de su entorno.</w:t>
      </w:r>
      <w:r>
        <w:t xml:space="preserve"> El programa de </w:t>
      </w:r>
      <w:r w:rsidRPr="00807FFA">
        <w:rPr>
          <w:b/>
          <w:bCs/>
        </w:rPr>
        <w:t xml:space="preserve">sensibilización </w:t>
      </w:r>
      <w:r>
        <w:rPr>
          <w:b/>
          <w:bCs/>
        </w:rPr>
        <w:t xml:space="preserve">para la integración de la perspectiva de género en la gestión </w:t>
      </w:r>
      <w:proofErr w:type="gramStart"/>
      <w:r>
        <w:rPr>
          <w:b/>
          <w:bCs/>
        </w:rPr>
        <w:t>preventiva</w:t>
      </w:r>
      <w:r>
        <w:t>,</w:t>
      </w:r>
      <w:proofErr w:type="gramEnd"/>
      <w:r>
        <w:t xml:space="preserve"> surge para apoyar a las empresas e instituciones en esta labor.</w:t>
      </w:r>
    </w:p>
    <w:p w14:paraId="649CF4DE" w14:textId="77777777" w:rsidR="003A101C" w:rsidRDefault="003A101C" w:rsidP="003A101C"/>
    <w:p w14:paraId="316124C4" w14:textId="61BA5D1E" w:rsidR="003A101C" w:rsidRDefault="003A101C" w:rsidP="003A101C">
      <w:r w:rsidRPr="00E00F1A">
        <w:t>Con este objetivo nace </w:t>
      </w:r>
      <w:r w:rsidRPr="00E00F1A">
        <w:rPr>
          <w:b/>
          <w:bCs/>
        </w:rPr>
        <w:t>DIGEN</w:t>
      </w:r>
      <w:r w:rsidRPr="00E00F1A">
        <w:t>, una sencilla </w:t>
      </w:r>
      <w:r w:rsidRPr="00E00F1A">
        <w:rPr>
          <w:b/>
          <w:bCs/>
        </w:rPr>
        <w:t>herramienta de autodiagnóstico</w:t>
      </w:r>
      <w:r w:rsidRPr="00E00F1A">
        <w:t> con la que cada organización puede identificar diferencias de género en los riesgos laborales para valorar el estado de</w:t>
      </w:r>
      <w:r w:rsidRPr="00E00F1A">
        <w:rPr>
          <w:b/>
          <w:bCs/>
        </w:rPr>
        <w:t> integración de la perspectiva de género</w:t>
      </w:r>
      <w:r w:rsidRPr="00E00F1A">
        <w:t> en su gestión preventiva. Un recurso que puede ayudarnos internamente a decidir dónde intervenir para que podamos priorizar acciones de mejora</w:t>
      </w:r>
      <w:r>
        <w:t>.</w:t>
      </w:r>
    </w:p>
    <w:p w14:paraId="44570629" w14:textId="77777777" w:rsidR="003A101C" w:rsidRDefault="003A101C" w:rsidP="003A101C"/>
    <w:p w14:paraId="59942F21" w14:textId="2A14B551" w:rsidR="003A101C" w:rsidRPr="00E00F1A" w:rsidRDefault="003A101C" w:rsidP="003A101C">
      <w:r w:rsidRPr="00E00F1A">
        <w:t>El proyecto,</w:t>
      </w:r>
      <w:r>
        <w:t xml:space="preserve"> apoyado</w:t>
      </w:r>
      <w:r w:rsidRPr="00E00F1A">
        <w:t xml:space="preserve"> por el Instituto Andaluz de Prevención de Riesgos Laborales (</w:t>
      </w:r>
      <w:hyperlink r:id="rId7" w:tgtFrame="_blank" w:history="1">
        <w:r w:rsidRPr="00E00F1A">
          <w:rPr>
            <w:rStyle w:val="Hipervnculo"/>
            <w:b/>
            <w:bCs/>
          </w:rPr>
          <w:t>IAPRL</w:t>
        </w:r>
      </w:hyperlink>
      <w:r w:rsidRPr="00E00F1A">
        <w:t>) de la Junta de Andalucía, y desarrollado por el equipo de investigación del Laboratorio-Observatorio de Salud Laboral desde la Perspectiva de Género (</w:t>
      </w:r>
      <w:hyperlink r:id="rId8" w:tgtFrame="_blank" w:history="1">
        <w:r w:rsidRPr="00E00F1A">
          <w:rPr>
            <w:rStyle w:val="Hipervnculo"/>
            <w:b/>
            <w:bCs/>
          </w:rPr>
          <w:t>LAOGEN</w:t>
        </w:r>
      </w:hyperlink>
      <w:r w:rsidRPr="00E00F1A">
        <w:t>) de la Universidad de Sevilla, tiene hasta </w:t>
      </w:r>
      <w:r w:rsidRPr="00E00F1A">
        <w:rPr>
          <w:b/>
          <w:bCs/>
        </w:rPr>
        <w:t>9 guías de diagnóstico diferentes</w:t>
      </w:r>
      <w:r w:rsidRPr="00E00F1A">
        <w:t>, divididos por distintas temáticas.</w:t>
      </w:r>
    </w:p>
    <w:p w14:paraId="24E0F5D5" w14:textId="77777777" w:rsidR="003A101C" w:rsidRDefault="003A101C" w:rsidP="003A101C"/>
    <w:p w14:paraId="6543B4FC" w14:textId="05EBD092" w:rsidR="003A101C" w:rsidRDefault="003A101C" w:rsidP="003A101C">
      <w:r w:rsidRPr="00E00F1A">
        <w:t>Dentro del</w:t>
      </w:r>
      <w:r w:rsidRPr="00E00F1A">
        <w:rPr>
          <w:b/>
          <w:bCs/>
        </w:rPr>
        <w:t> </w:t>
      </w:r>
      <w:hyperlink r:id="rId9" w:tgtFrame="_blank" w:history="1">
        <w:r w:rsidRPr="00E00F1A">
          <w:rPr>
            <w:rStyle w:val="Hipervnculo"/>
            <w:b/>
            <w:bCs/>
          </w:rPr>
          <w:t>programa de sensibilización de la perspectiva de género</w:t>
        </w:r>
      </w:hyperlink>
      <w:r w:rsidRPr="00E00F1A">
        <w:t xml:space="preserve"> llevado a cabo con la colaboración del IAPRL, LAOGEN y </w:t>
      </w:r>
      <w:proofErr w:type="spellStart"/>
      <w:r w:rsidRPr="00E00F1A">
        <w:t>PRLInnovación</w:t>
      </w:r>
      <w:proofErr w:type="spellEnd"/>
      <w:r w:rsidRPr="00E00F1A">
        <w:t>, </w:t>
      </w:r>
      <w:r w:rsidRPr="00E00F1A">
        <w:rPr>
          <w:b/>
          <w:bCs/>
        </w:rPr>
        <w:t xml:space="preserve">el </w:t>
      </w:r>
      <w:r>
        <w:rPr>
          <w:b/>
          <w:bCs/>
        </w:rPr>
        <w:t>31 de Enero</w:t>
      </w:r>
      <w:r w:rsidRPr="00E00F1A">
        <w:rPr>
          <w:b/>
          <w:bCs/>
        </w:rPr>
        <w:t> </w:t>
      </w:r>
      <w:r w:rsidRPr="00E00F1A">
        <w:t>celebraremos una sesión doble para abordar dos de los temas y guías de DIGEN</w:t>
      </w:r>
      <w:r>
        <w:t xml:space="preserve">, y se desarrollarán grupos de discusión presenciales sobre la implementación de los indicadores y descriptores de la </w:t>
      </w:r>
      <w:proofErr w:type="spellStart"/>
      <w:r>
        <w:t>Guia</w:t>
      </w:r>
      <w:proofErr w:type="spellEnd"/>
      <w:r>
        <w:t xml:space="preserve"> DIGEN </w:t>
      </w:r>
      <w:r w:rsidRPr="00E00F1A">
        <w:t>:</w:t>
      </w:r>
    </w:p>
    <w:p w14:paraId="45DEF302" w14:textId="77777777" w:rsidR="003A101C" w:rsidRDefault="003A101C" w:rsidP="003A101C"/>
    <w:p w14:paraId="718301C2" w14:textId="223CA7BB" w:rsidR="003A101C" w:rsidRPr="00D71F92" w:rsidRDefault="003A101C" w:rsidP="003A101C">
      <w:pPr>
        <w:numPr>
          <w:ilvl w:val="0"/>
          <w:numId w:val="9"/>
        </w:numPr>
        <w:ind w:left="1095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D71F92">
        <w:rPr>
          <w:rFonts w:ascii="Roboto" w:hAnsi="Roboto"/>
          <w:color w:val="000000" w:themeColor="text1"/>
          <w:sz w:val="21"/>
          <w:szCs w:val="21"/>
        </w:rPr>
        <w:t>12:00 a 12:30 h, </w:t>
      </w:r>
      <w:hyperlink r:id="rId10" w:tgtFrame="_blank" w:history="1">
        <w:r w:rsidRPr="00D71F92">
          <w:rPr>
            <w:rStyle w:val="Hipervnculo"/>
            <w:rFonts w:ascii="Roboto" w:hAnsi="Roboto"/>
            <w:color w:val="000000" w:themeColor="text1"/>
            <w:sz w:val="21"/>
            <w:szCs w:val="21"/>
            <w:bdr w:val="none" w:sz="0" w:space="0" w:color="auto" w:frame="1"/>
          </w:rPr>
          <w:t>Lourdes Munduate</w:t>
        </w:r>
      </w:hyperlink>
      <w:r w:rsidRPr="00D71F92">
        <w:rPr>
          <w:rFonts w:ascii="Roboto" w:hAnsi="Roboto"/>
          <w:color w:val="000000" w:themeColor="text1"/>
          <w:sz w:val="21"/>
          <w:szCs w:val="21"/>
        </w:rPr>
        <w:t> abordará los Retos de Género ante el Teletrabajo;</w:t>
      </w:r>
    </w:p>
    <w:p w14:paraId="49E763FD" w14:textId="4BB4435A" w:rsidR="003A101C" w:rsidRDefault="003A101C" w:rsidP="003A101C">
      <w:pPr>
        <w:numPr>
          <w:ilvl w:val="0"/>
          <w:numId w:val="9"/>
        </w:numPr>
        <w:ind w:left="1095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D71F92">
        <w:rPr>
          <w:rFonts w:ascii="Roboto" w:hAnsi="Roboto"/>
          <w:color w:val="000000" w:themeColor="text1"/>
          <w:sz w:val="21"/>
          <w:szCs w:val="21"/>
        </w:rPr>
        <w:t>12:30 a 13:00 h, </w:t>
      </w:r>
      <w:hyperlink r:id="rId11" w:tgtFrame="_blank" w:history="1">
        <w:r w:rsidRPr="00D71F92">
          <w:rPr>
            <w:rStyle w:val="Hipervnculo"/>
            <w:rFonts w:ascii="Roboto" w:hAnsi="Roboto"/>
            <w:color w:val="000000" w:themeColor="text1"/>
            <w:sz w:val="21"/>
            <w:szCs w:val="21"/>
            <w:bdr w:val="none" w:sz="0" w:space="0" w:color="auto" w:frame="1"/>
          </w:rPr>
          <w:t>Rocío López-Cabrera</w:t>
        </w:r>
      </w:hyperlink>
      <w:r w:rsidRPr="00D71F92">
        <w:rPr>
          <w:rFonts w:ascii="Roboto" w:hAnsi="Roboto"/>
          <w:color w:val="000000" w:themeColor="text1"/>
          <w:sz w:val="21"/>
          <w:szCs w:val="21"/>
        </w:rPr>
        <w:t> tratará los Retos de Género ante el Liderazgo Inclusivo.</w:t>
      </w:r>
    </w:p>
    <w:p w14:paraId="2606B995" w14:textId="4410CAE9" w:rsidR="003A101C" w:rsidRDefault="003A101C" w:rsidP="003A101C">
      <w:pPr>
        <w:numPr>
          <w:ilvl w:val="0"/>
          <w:numId w:val="9"/>
        </w:numPr>
        <w:ind w:left="1095"/>
        <w:textAlignment w:val="baseline"/>
        <w:rPr>
          <w:rFonts w:ascii="Roboto" w:hAnsi="Roboto"/>
          <w:color w:val="000000" w:themeColor="text1"/>
          <w:sz w:val="21"/>
          <w:szCs w:val="21"/>
        </w:rPr>
      </w:pPr>
      <w:r>
        <w:rPr>
          <w:rFonts w:ascii="Roboto" w:hAnsi="Roboto"/>
          <w:color w:val="000000" w:themeColor="text1"/>
          <w:sz w:val="21"/>
          <w:szCs w:val="21"/>
        </w:rPr>
        <w:t xml:space="preserve">13:00 a 14:30 h, </w:t>
      </w:r>
      <w:r w:rsidRPr="00FF4C12">
        <w:rPr>
          <w:rFonts w:ascii="Roboto" w:hAnsi="Roboto"/>
          <w:color w:val="000000" w:themeColor="text1"/>
          <w:sz w:val="21"/>
          <w:szCs w:val="21"/>
          <w:u w:val="single"/>
        </w:rPr>
        <w:t>Grupos de Discusión</w:t>
      </w:r>
      <w:r>
        <w:rPr>
          <w:rFonts w:ascii="Roboto" w:hAnsi="Roboto"/>
          <w:color w:val="000000" w:themeColor="text1"/>
          <w:sz w:val="21"/>
          <w:szCs w:val="21"/>
        </w:rPr>
        <w:t xml:space="preserve"> en el Laboratorio-Observatorio LAOGEN </w:t>
      </w:r>
    </w:p>
    <w:p w14:paraId="5CD9C9BE" w14:textId="6D82F589" w:rsidR="00DB09C6" w:rsidRDefault="00DB09C6" w:rsidP="00DB09C6">
      <w:pPr>
        <w:ind w:left="1095"/>
        <w:textAlignment w:val="baseline"/>
        <w:rPr>
          <w:rFonts w:ascii="Roboto" w:hAnsi="Roboto"/>
          <w:color w:val="000000" w:themeColor="text1"/>
          <w:sz w:val="21"/>
          <w:szCs w:val="21"/>
        </w:rPr>
      </w:pPr>
      <w:r w:rsidRPr="00DB09C6">
        <w:rPr>
          <w:rFonts w:ascii="Roboto" w:hAnsi="Roboto"/>
          <w:color w:val="000000" w:themeColor="text1"/>
          <w:sz w:val="21"/>
          <w:szCs w:val="21"/>
        </w:rPr>
        <w:lastRenderedPageBreak/>
        <w:drawing>
          <wp:inline distT="0" distB="0" distL="0" distR="0" wp14:anchorId="541286DF" wp14:editId="72AD15F6">
            <wp:extent cx="5575935" cy="5462751"/>
            <wp:effectExtent l="0" t="0" r="0" b="0"/>
            <wp:docPr id="1567323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236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94" cy="54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4BF" w14:textId="77777777" w:rsidR="003A101C" w:rsidRPr="00D71F92" w:rsidRDefault="003A101C" w:rsidP="003A101C">
      <w:pPr>
        <w:ind w:left="1095"/>
        <w:textAlignment w:val="baseline"/>
        <w:rPr>
          <w:rFonts w:ascii="Roboto" w:hAnsi="Roboto"/>
          <w:color w:val="000000" w:themeColor="text1"/>
          <w:sz w:val="21"/>
          <w:szCs w:val="21"/>
        </w:rPr>
      </w:pPr>
    </w:p>
    <w:p w14:paraId="42C2FAE3" w14:textId="7E2C8565" w:rsidR="005F2600" w:rsidRDefault="005F2600" w:rsidP="005F2600">
      <w:pPr>
        <w:textAlignment w:val="baseline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Abajo el </w:t>
      </w:r>
      <w:proofErr w:type="gramStart"/>
      <w:r>
        <w:rPr>
          <w:rFonts w:ascii="Aptos" w:hAnsi="Aptos"/>
          <w:color w:val="000000"/>
        </w:rPr>
        <w:t>link</w:t>
      </w:r>
      <w:proofErr w:type="gramEnd"/>
      <w:r>
        <w:rPr>
          <w:rFonts w:ascii="Aptos" w:hAnsi="Aptos"/>
          <w:color w:val="000000"/>
        </w:rPr>
        <w:t xml:space="preserve"> para inscribirse en los </w:t>
      </w:r>
      <w:proofErr w:type="spellStart"/>
      <w:r>
        <w:rPr>
          <w:rFonts w:ascii="Aptos" w:hAnsi="Aptos"/>
          <w:color w:val="000000"/>
        </w:rPr>
        <w:t>webinars</w:t>
      </w:r>
      <w:proofErr w:type="spellEnd"/>
      <w:r w:rsidR="003A101C">
        <w:rPr>
          <w:rFonts w:ascii="Aptos" w:hAnsi="Aptos"/>
          <w:color w:val="000000"/>
        </w:rPr>
        <w:t>, y participar en los grupos de discusión.</w:t>
      </w:r>
    </w:p>
    <w:p w14:paraId="3F330966" w14:textId="77777777" w:rsidR="005F2600" w:rsidRDefault="005F2600" w:rsidP="005F2600"/>
    <w:p w14:paraId="3661E9C8" w14:textId="4CD13169" w:rsidR="003A101C" w:rsidRDefault="003A101C" w:rsidP="005F2600">
      <w:hyperlink r:id="rId13" w:history="1">
        <w:r w:rsidRPr="008B704B">
          <w:rPr>
            <w:rStyle w:val="Hipervnculo"/>
          </w:rPr>
          <w:t>https://forms.office.com/pages/responsepage.aspx?id=YEayJJAE30yqbL-fmZvmtpb-a7YRoRJKi6wzB39g4jxUQUhNRTlXNFpNSDJRMjVURU5ZOVc0WkYwRC4u&amp;route=shorturl</w:t>
        </w:r>
      </w:hyperlink>
    </w:p>
    <w:sectPr w:rsidR="003A101C" w:rsidSect="00D1196F">
      <w:pgSz w:w="11900" w:h="16840"/>
      <w:pgMar w:top="1304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3B3"/>
    <w:multiLevelType w:val="hybridMultilevel"/>
    <w:tmpl w:val="9CC81BC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525"/>
    <w:multiLevelType w:val="multilevel"/>
    <w:tmpl w:val="77D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90D5F"/>
    <w:multiLevelType w:val="hybridMultilevel"/>
    <w:tmpl w:val="4CB8A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255E"/>
    <w:multiLevelType w:val="multilevel"/>
    <w:tmpl w:val="801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876E0"/>
    <w:multiLevelType w:val="multilevel"/>
    <w:tmpl w:val="74BE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67DFA"/>
    <w:multiLevelType w:val="hybridMultilevel"/>
    <w:tmpl w:val="C44E931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23D69"/>
    <w:multiLevelType w:val="multilevel"/>
    <w:tmpl w:val="47F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C03EB3"/>
    <w:multiLevelType w:val="hybridMultilevel"/>
    <w:tmpl w:val="CA36F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47995"/>
    <w:multiLevelType w:val="hybridMultilevel"/>
    <w:tmpl w:val="C5AE5894"/>
    <w:lvl w:ilvl="0" w:tplc="8048D0F8">
      <w:start w:val="1"/>
      <w:numFmt w:val="bullet"/>
      <w:pStyle w:val="0listaflecha"/>
      <w:lvlText w:val=""/>
      <w:lvlJc w:val="left"/>
      <w:pPr>
        <w:ind w:left="720" w:hanging="360"/>
      </w:pPr>
      <w:rPr>
        <w:rFonts w:ascii="Symbol" w:hAnsi="Symbol" w:hint="default"/>
        <w:color w:val="83B84B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17498">
    <w:abstractNumId w:val="5"/>
  </w:num>
  <w:num w:numId="2" w16cid:durableId="1140609362">
    <w:abstractNumId w:val="8"/>
  </w:num>
  <w:num w:numId="3" w16cid:durableId="428352980">
    <w:abstractNumId w:val="7"/>
  </w:num>
  <w:num w:numId="4" w16cid:durableId="210463132">
    <w:abstractNumId w:val="6"/>
  </w:num>
  <w:num w:numId="5" w16cid:durableId="959146133">
    <w:abstractNumId w:val="2"/>
  </w:num>
  <w:num w:numId="6" w16cid:durableId="71513212">
    <w:abstractNumId w:val="0"/>
  </w:num>
  <w:num w:numId="7" w16cid:durableId="1938126716">
    <w:abstractNumId w:val="4"/>
  </w:num>
  <w:num w:numId="8" w16cid:durableId="1241523278">
    <w:abstractNumId w:val="1"/>
  </w:num>
  <w:num w:numId="9" w16cid:durableId="27965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5"/>
    <w:rsid w:val="00011CA1"/>
    <w:rsid w:val="00025CC1"/>
    <w:rsid w:val="0004448A"/>
    <w:rsid w:val="00071691"/>
    <w:rsid w:val="000975BF"/>
    <w:rsid w:val="000A1305"/>
    <w:rsid w:val="000C274D"/>
    <w:rsid w:val="000D12C4"/>
    <w:rsid w:val="000F146A"/>
    <w:rsid w:val="000F5805"/>
    <w:rsid w:val="000F58BF"/>
    <w:rsid w:val="00145D41"/>
    <w:rsid w:val="00177851"/>
    <w:rsid w:val="00177D8E"/>
    <w:rsid w:val="00191C91"/>
    <w:rsid w:val="001E6C99"/>
    <w:rsid w:val="002019B5"/>
    <w:rsid w:val="00206D3B"/>
    <w:rsid w:val="002470CB"/>
    <w:rsid w:val="002473F2"/>
    <w:rsid w:val="00256FF1"/>
    <w:rsid w:val="00262949"/>
    <w:rsid w:val="00263732"/>
    <w:rsid w:val="002E15E1"/>
    <w:rsid w:val="00316B85"/>
    <w:rsid w:val="003319E7"/>
    <w:rsid w:val="003379AB"/>
    <w:rsid w:val="00371851"/>
    <w:rsid w:val="00377CA5"/>
    <w:rsid w:val="003A101C"/>
    <w:rsid w:val="00435970"/>
    <w:rsid w:val="004631C2"/>
    <w:rsid w:val="004718CF"/>
    <w:rsid w:val="00486BA3"/>
    <w:rsid w:val="004909EF"/>
    <w:rsid w:val="004B2B10"/>
    <w:rsid w:val="004D304A"/>
    <w:rsid w:val="004F4DF5"/>
    <w:rsid w:val="005013ED"/>
    <w:rsid w:val="00573423"/>
    <w:rsid w:val="00586765"/>
    <w:rsid w:val="005F2600"/>
    <w:rsid w:val="005F4D61"/>
    <w:rsid w:val="005F5C43"/>
    <w:rsid w:val="00614C12"/>
    <w:rsid w:val="0061717E"/>
    <w:rsid w:val="006261D0"/>
    <w:rsid w:val="006276DE"/>
    <w:rsid w:val="00643871"/>
    <w:rsid w:val="00663931"/>
    <w:rsid w:val="006A0517"/>
    <w:rsid w:val="006A5039"/>
    <w:rsid w:val="006F39A2"/>
    <w:rsid w:val="007065BD"/>
    <w:rsid w:val="00737BC8"/>
    <w:rsid w:val="00753110"/>
    <w:rsid w:val="0076034E"/>
    <w:rsid w:val="00770F1C"/>
    <w:rsid w:val="0081276F"/>
    <w:rsid w:val="00841A9C"/>
    <w:rsid w:val="008A5F66"/>
    <w:rsid w:val="008C0B38"/>
    <w:rsid w:val="008E6359"/>
    <w:rsid w:val="009054EA"/>
    <w:rsid w:val="00944449"/>
    <w:rsid w:val="009517E7"/>
    <w:rsid w:val="00982B3D"/>
    <w:rsid w:val="00990677"/>
    <w:rsid w:val="009E66C8"/>
    <w:rsid w:val="00A233FA"/>
    <w:rsid w:val="00A51AD3"/>
    <w:rsid w:val="00A52C26"/>
    <w:rsid w:val="00A54A07"/>
    <w:rsid w:val="00A54D85"/>
    <w:rsid w:val="00A816A8"/>
    <w:rsid w:val="00A94A21"/>
    <w:rsid w:val="00A97424"/>
    <w:rsid w:val="00AA5E40"/>
    <w:rsid w:val="00AB4893"/>
    <w:rsid w:val="00AD503D"/>
    <w:rsid w:val="00B00AF4"/>
    <w:rsid w:val="00B1541D"/>
    <w:rsid w:val="00B245D7"/>
    <w:rsid w:val="00B35391"/>
    <w:rsid w:val="00B533B7"/>
    <w:rsid w:val="00B564E6"/>
    <w:rsid w:val="00B82F94"/>
    <w:rsid w:val="00B9176D"/>
    <w:rsid w:val="00B94695"/>
    <w:rsid w:val="00BC59F9"/>
    <w:rsid w:val="00BC7FC6"/>
    <w:rsid w:val="00BF7BDB"/>
    <w:rsid w:val="00C279DA"/>
    <w:rsid w:val="00C50E38"/>
    <w:rsid w:val="00C94BAC"/>
    <w:rsid w:val="00CD5A56"/>
    <w:rsid w:val="00CE4187"/>
    <w:rsid w:val="00D1196F"/>
    <w:rsid w:val="00D213F9"/>
    <w:rsid w:val="00D26BBF"/>
    <w:rsid w:val="00D3681E"/>
    <w:rsid w:val="00DA06E0"/>
    <w:rsid w:val="00DB09C6"/>
    <w:rsid w:val="00E11F2C"/>
    <w:rsid w:val="00E12CCF"/>
    <w:rsid w:val="00E13139"/>
    <w:rsid w:val="00E71306"/>
    <w:rsid w:val="00EB3E50"/>
    <w:rsid w:val="00EC4E7F"/>
    <w:rsid w:val="00EC625D"/>
    <w:rsid w:val="00EF7A1A"/>
    <w:rsid w:val="00F419C0"/>
    <w:rsid w:val="00F83541"/>
    <w:rsid w:val="00FA7317"/>
    <w:rsid w:val="00FC62DA"/>
    <w:rsid w:val="00FE28D4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FB15"/>
  <w15:chartTrackingRefBased/>
  <w15:docId w15:val="{AA98C4A7-7A87-E54C-95E2-D89A4948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77D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_tradnl"/>
    </w:rPr>
  </w:style>
  <w:style w:type="paragraph" w:styleId="Prrafodelista">
    <w:name w:val="List Paragraph"/>
    <w:basedOn w:val="Normal"/>
    <w:uiPriority w:val="34"/>
    <w:qFormat/>
    <w:rsid w:val="0061717E"/>
    <w:pPr>
      <w:ind w:left="720"/>
      <w:contextualSpacing/>
    </w:pPr>
  </w:style>
  <w:style w:type="character" w:customStyle="1" w:styleId="xxv1contentpasted0">
    <w:name w:val="x_x_v1contentpasted0"/>
    <w:basedOn w:val="Fuentedeprrafopredeter"/>
    <w:rsid w:val="0061717E"/>
  </w:style>
  <w:style w:type="paragraph" w:customStyle="1" w:styleId="xxxmsonormal">
    <w:name w:val="x_x_xmsonormal"/>
    <w:basedOn w:val="Normal"/>
    <w:rsid w:val="000A13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0listaflecha">
    <w:name w:val="0_lista_flecha"/>
    <w:link w:val="0listaflechaCar"/>
    <w:qFormat/>
    <w:rsid w:val="002E15E1"/>
    <w:pPr>
      <w:numPr>
        <w:numId w:val="2"/>
      </w:numPr>
      <w:tabs>
        <w:tab w:val="left" w:pos="5954"/>
      </w:tabs>
      <w:spacing w:line="360" w:lineRule="auto"/>
      <w:ind w:left="567" w:hanging="567"/>
      <w:jc w:val="both"/>
    </w:pPr>
    <w:rPr>
      <w:rFonts w:ascii="Roboto Light" w:eastAsia="Times New Roman" w:hAnsi="Roboto Light" w:cs="Times New Roman"/>
      <w:iCs/>
      <w:lang w:eastAsia="es-ES_tradnl"/>
    </w:rPr>
  </w:style>
  <w:style w:type="character" w:customStyle="1" w:styleId="0listaflechaCar">
    <w:name w:val="0_lista_flecha Car"/>
    <w:basedOn w:val="Fuentedeprrafopredeter"/>
    <w:link w:val="0listaflecha"/>
    <w:rsid w:val="002E15E1"/>
    <w:rPr>
      <w:rFonts w:ascii="Roboto Light" w:eastAsia="Times New Roman" w:hAnsi="Roboto Light" w:cs="Times New Roman"/>
      <w:iCs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9E6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itular">
    <w:name w:val="titular"/>
    <w:basedOn w:val="Fuentedeprrafopredeter"/>
    <w:rsid w:val="00AD503D"/>
  </w:style>
  <w:style w:type="character" w:customStyle="1" w:styleId="nombre-unidad">
    <w:name w:val="nombre-unidad"/>
    <w:basedOn w:val="Fuentedeprrafopredeter"/>
    <w:rsid w:val="00AD503D"/>
  </w:style>
  <w:style w:type="character" w:styleId="Refdecomentario">
    <w:name w:val="annotation reference"/>
    <w:basedOn w:val="Fuentedeprrafopredeter"/>
    <w:uiPriority w:val="99"/>
    <w:semiHidden/>
    <w:unhideWhenUsed/>
    <w:rsid w:val="00E12C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C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C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C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CC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C7FC6"/>
  </w:style>
  <w:style w:type="character" w:styleId="Textoennegrita">
    <w:name w:val="Strong"/>
    <w:basedOn w:val="Fuentedeprrafopredeter"/>
    <w:uiPriority w:val="22"/>
    <w:qFormat/>
    <w:rsid w:val="007065BD"/>
    <w:rPr>
      <w:b/>
      <w:bCs/>
    </w:rPr>
  </w:style>
  <w:style w:type="character" w:customStyle="1" w:styleId="xcontentpasted1">
    <w:name w:val="x_contentpasted1"/>
    <w:basedOn w:val="Fuentedeprrafopredeter"/>
    <w:rsid w:val="00F83541"/>
  </w:style>
  <w:style w:type="character" w:styleId="Hipervnculo">
    <w:name w:val="Hyperlink"/>
    <w:basedOn w:val="Fuentedeprrafopredeter"/>
    <w:uiPriority w:val="99"/>
    <w:unhideWhenUsed/>
    <w:rsid w:val="00177D8E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77D8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94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949"/>
    <w:rPr>
      <w:rFonts w:ascii="Times New Roman" w:hAnsi="Times New Roman" w:cs="Times New Roman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94A21"/>
    <w:rPr>
      <w:color w:val="605E5C"/>
      <w:shd w:val="clear" w:color="auto" w:fill="E1DFDD"/>
    </w:rPr>
  </w:style>
  <w:style w:type="character" w:customStyle="1" w:styleId="elementor-button-text">
    <w:name w:val="elementor-button-text"/>
    <w:basedOn w:val="Fuentedeprrafopredeter"/>
    <w:rsid w:val="005F2600"/>
  </w:style>
  <w:style w:type="character" w:styleId="Hipervnculovisitado">
    <w:name w:val="FollowedHyperlink"/>
    <w:basedOn w:val="Fuentedeprrafopredeter"/>
    <w:uiPriority w:val="99"/>
    <w:semiHidden/>
    <w:unhideWhenUsed/>
    <w:rsid w:val="005F2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upo.us.es/grupoindrho/laboratorio-observatorio-de-salud-laboral-desde-la-perspectiva-de-genero-de-andalucia-laogen/" TargetMode="External"/><Relationship Id="rId13" Type="http://schemas.openxmlformats.org/officeDocument/2006/relationships/hyperlink" Target="https://forms.office.com/pages/responsepage.aspx?id=YEayJJAE30yqbL-fmZvmtpb-a7YRoRJKi6wzB39g4jxUQUhNRTlXNFpNSDJRMjVURU5ZOVc0WkYwRC4u&amp;route=shortur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untadeandalucia.es/organismos/iaprl.html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rupo.us.es/grupoindrho/rocio-lopez-cabrer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upo.us.es/grupoindrho/lourdes-mundua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ntadeandalucia.es/organismos/iaprl/areas/investigacion/laogen/informes-laog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1B0C-A802-3E4C-9EEA-B1DD718D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2562</Characters>
  <Application>Microsoft Office Word</Application>
  <DocSecurity>0</DocSecurity>
  <Lines>54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MUNDUATE JACA</dc:creator>
  <cp:keywords/>
  <dc:description/>
  <cp:lastModifiedBy>MARIA LOURDES MUNDUATE JACA</cp:lastModifiedBy>
  <cp:revision>2</cp:revision>
  <cp:lastPrinted>2023-03-17T07:58:00Z</cp:lastPrinted>
  <dcterms:created xsi:type="dcterms:W3CDTF">2025-02-21T09:36:00Z</dcterms:created>
  <dcterms:modified xsi:type="dcterms:W3CDTF">2025-02-21T09:36:00Z</dcterms:modified>
</cp:coreProperties>
</file>