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rocursiva"/>
        <w:spacing w:before="0" w:after="280"/>
        <w:jc w:val="center"/>
        <w:rPr>
          <w:rFonts w:ascii="Source Sans Pro" w:hAnsi="Source Sans Pro"/>
          <w:sz w:val="21"/>
          <w:szCs w:val="21"/>
        </w:rPr>
      </w:pPr>
      <w:r>
        <w:rPr>
          <w:rFonts w:ascii="Source Sans Pro" w:hAnsi="Source Sans Pro"/>
          <w:sz w:val="21"/>
          <w:szCs w:val="21"/>
        </w:rPr>
      </w:r>
    </w:p>
    <w:p>
      <w:pPr>
        <w:pStyle w:val="Centrocursiva"/>
        <w:spacing w:before="280" w:after="280"/>
        <w:jc w:val="center"/>
        <w:rPr>
          <w:rStyle w:val="BookTitle"/>
          <w:rFonts w:ascii="Source Sans Pro Light" w:hAnsi="Source Sans Pro Light" w:eastAsia="Noto Sans HK Medium"/>
          <w:i w:val="false"/>
          <w:i w:val="false"/>
          <w:sz w:val="28"/>
          <w:szCs w:val="28"/>
          <w:lang w:eastAsia="en-US"/>
        </w:rPr>
      </w:pPr>
      <w:r>
        <w:rPr>
          <w:rStyle w:val="BookTitle"/>
          <w:rFonts w:eastAsia="Noto Sans HK Medium" w:ascii="Source Sans Pro Light" w:hAnsi="Source Sans Pro Light"/>
          <w:i w:val="false"/>
          <w:sz w:val="28"/>
          <w:szCs w:val="28"/>
          <w:lang w:eastAsia="en-US"/>
        </w:rPr>
        <w:t>DECLARACIÓN DE COMPROMISO EN RELACIÓN CON LA EJECUCIÓN DE ACTUACIONES DEL PLAN DE RECUPERACIÓN, TRANSFORMACIÓN Y RESILIENCIA (PRTR)</w:t>
      </w:r>
    </w:p>
    <w:p>
      <w:pPr>
        <w:pStyle w:val="Centrocursiva"/>
        <w:spacing w:before="280" w:after="280"/>
        <w:jc w:val="center"/>
        <w:rPr>
          <w:rFonts w:ascii="Source Sans Pro" w:hAnsi="Source Sans Pro"/>
          <w:sz w:val="21"/>
          <w:szCs w:val="21"/>
        </w:rPr>
      </w:pPr>
      <w:r>
        <w:rPr>
          <w:rFonts w:ascii="Source Sans Pro" w:hAnsi="Source Sans Pro"/>
          <w:sz w:val="21"/>
          <w:szCs w:val="21"/>
        </w:rPr>
      </w:r>
    </w:p>
    <w:p>
      <w:pPr>
        <w:pStyle w:val="Normal"/>
        <w:spacing w:before="0" w:after="166"/>
        <w:ind w:left="0" w:hanging="0"/>
        <w:jc w:val="both"/>
        <w:rPr/>
      </w:pPr>
      <w:r>
        <w:rPr>
          <w:rStyle w:val="BookTitle"/>
          <w:rFonts w:eastAsia="Arial" w:cs="Rubik Light" w:ascii="Source Sans Pro" w:hAnsi="Source Sans Pro"/>
          <w:b/>
          <w:i w:val="false"/>
          <w:sz w:val="20"/>
          <w:szCs w:val="20"/>
          <w:lang w:eastAsia="en-US"/>
        </w:rPr>
        <w:t>TÍTULO: SUBVENCIONES DESTINADAS A L</w:t>
      </w:r>
      <w:r>
        <w:rPr>
          <w:rStyle w:val="BookTitle"/>
          <w:rFonts w:eastAsia="Arial" w:cs="Rubik Light" w:ascii="Source Sans Pro" w:hAnsi="Source Sans Pro"/>
          <w:b/>
          <w:i w:val="false"/>
          <w:sz w:val="20"/>
          <w:szCs w:val="20"/>
          <w:lang w:eastAsia="en-US"/>
        </w:rPr>
        <w:t xml:space="preserve">A </w:t>
      </w:r>
      <w:r>
        <w:rPr>
          <w:rStyle w:val="BookTitle"/>
          <w:rFonts w:eastAsia="Arial" w:cs="Rubik Light" w:ascii="Source Sans Pro" w:hAnsi="Source Sans Pro"/>
          <w:b/>
          <w:i w:val="false"/>
          <w:sz w:val="20"/>
          <w:szCs w:val="20"/>
          <w:lang w:eastAsia="en-US"/>
        </w:rPr>
        <w:t>INSTALACIÓN DE UNA RED DE COMUNICACIONES ELECTRÓNICAS DE ALTA VELOCIDAD EN DEPENDENCIAS DE ZONAS INDUSTRIALES, EN EL MARCO DEL PRTR</w:t>
      </w:r>
    </w:p>
    <w:p>
      <w:pPr>
        <w:pStyle w:val="Normal"/>
        <w:spacing w:before="0" w:after="166"/>
        <w:ind w:left="0" w:hanging="0"/>
        <w:jc w:val="left"/>
        <w:rPr>
          <w:sz w:val="20"/>
          <w:szCs w:val="20"/>
        </w:rPr>
      </w:pPr>
      <w:r>
        <w:rPr>
          <w:rStyle w:val="BookTitle"/>
          <w:rFonts w:eastAsia="Arial" w:cs="Rubik Light" w:ascii="Source Sans Pro" w:hAnsi="Source Sans Pro"/>
          <w:b/>
          <w:i w:val="false"/>
          <w:sz w:val="20"/>
          <w:szCs w:val="20"/>
          <w:lang w:eastAsia="en-US"/>
        </w:rPr>
        <w:t>CONVOCATORIA 2025</w:t>
      </w:r>
    </w:p>
    <w:p>
      <w:pPr>
        <w:pStyle w:val="Parrafo2"/>
        <w:spacing w:before="280" w:after="280"/>
        <w:jc w:val="both"/>
        <w:rPr>
          <w:rFonts w:ascii="Source Sans Pro" w:hAnsi="Source Sans Pro"/>
          <w:sz w:val="21"/>
          <w:szCs w:val="21"/>
        </w:rPr>
      </w:pPr>
      <w:r>
        <w:rPr>
          <w:rFonts w:ascii="Source Sans Pro" w:hAnsi="Source Sans Pro"/>
          <w:sz w:val="21"/>
          <w:szCs w:val="21"/>
        </w:rPr>
        <w:t xml:space="preserve">Don/Doña ………………………………………………., con DNI …………………….., como titular del órgano/ Consejero Delegado/Gerente/ de la entidad ……………………………………………………………., con NIF……………………………………., y domicilio fiscal en ………………………………………………………………………………………., en la condición de beneficiaria de ayudas financiadas con recursos provenientes del PRTR, en el desarrollo de actuaciones necesarias para la consecución de los objetivos definidos en el Componente 15 </w:t>
      </w:r>
      <w:r>
        <w:rPr>
          <w:rFonts w:ascii="Source Sans Pro" w:hAnsi="Source Sans Pro"/>
          <w:i/>
          <w:iCs/>
          <w:sz w:val="21"/>
          <w:szCs w:val="21"/>
        </w:rPr>
        <w:t>«Conectividad digital, impulso a la ciberseguridad y despliegue del 5G»</w:t>
      </w:r>
      <w:r>
        <w:rPr>
          <w:rFonts w:ascii="Source Sans Pro" w:hAnsi="Source Sans Pro"/>
          <w:sz w:val="21"/>
          <w:szCs w:val="21"/>
        </w:rPr>
        <w:t>, manifiesta el compromiso de la persona/ entidad que representa con los estándares más exigentes en relación con el cumplimiento de las normas jurídicas, éticas y morales, adoptando las medidas necesarias para prevenir y detectar el fraude, la corrupción y los conflictos de interés, comunicando en su caso a las autoridades que proceda los incumplimientos observados.</w:t>
      </w:r>
    </w:p>
    <w:p>
      <w:pPr>
        <w:pStyle w:val="Parrafo"/>
        <w:spacing w:before="280" w:after="280"/>
        <w:jc w:val="both"/>
        <w:rPr>
          <w:rFonts w:ascii="Source Sans Pro" w:hAnsi="Source Sans Pro"/>
          <w:sz w:val="21"/>
          <w:szCs w:val="21"/>
        </w:rPr>
      </w:pPr>
      <w:r>
        <w:rPr>
          <w:rFonts w:ascii="Source Sans Pro" w:hAnsi="Source Sans Pro"/>
          <w:sz w:val="21"/>
          <w:szCs w:val="21"/>
        </w:rPr>
        <w:t>Adicionalmente, atendiendo al contenido del PRTR, se compromete a respetar los principios de economía circular y evitar impactos negativos significativos en el medio ambiente («DNSH» por sus siglas en inglés «</w:t>
      </w:r>
      <w:r>
        <w:rPr>
          <w:rStyle w:val="Destacado"/>
          <w:rFonts w:ascii="Source Sans Pro" w:hAnsi="Source Sans Pro"/>
          <w:sz w:val="21"/>
          <w:szCs w:val="21"/>
        </w:rPr>
        <w:t>do no significant harm</w:t>
      </w:r>
      <w:r>
        <w:rPr>
          <w:rFonts w:ascii="Source Sans Pro" w:hAnsi="Source Sans Pro"/>
          <w:sz w:val="21"/>
          <w:szCs w:val="21"/>
        </w:rPr>
        <w:t>») en la ejecución de las actuaciones llevadas a cabo en el marco de dicho Plan, y manifiesta que no incurre en doble financiación y que, en su caso, no le consta riesgo de incompatibilidad con el régimen de ayudas de Estado.</w:t>
      </w:r>
    </w:p>
    <w:p>
      <w:pPr>
        <w:pStyle w:val="Parrafo"/>
        <w:spacing w:before="280" w:after="280"/>
        <w:jc w:val="both"/>
        <w:rPr>
          <w:rFonts w:ascii="Source Sans Pro" w:hAnsi="Source Sans Pro"/>
          <w:sz w:val="21"/>
          <w:szCs w:val="21"/>
        </w:rPr>
      </w:pPr>
      <w:r>
        <w:rPr>
          <w:rFonts w:ascii="Source Sans Pro" w:hAnsi="Source Sans Pro"/>
          <w:sz w:val="21"/>
          <w:szCs w:val="21"/>
        </w:rPr>
      </w:r>
    </w:p>
    <w:p>
      <w:pPr>
        <w:pStyle w:val="Centroredonda"/>
        <w:spacing w:before="280" w:after="280"/>
        <w:jc w:val="center"/>
        <w:rPr>
          <w:rFonts w:ascii="Source Sans Pro" w:hAnsi="Source Sans Pro"/>
          <w:sz w:val="21"/>
          <w:szCs w:val="21"/>
        </w:rPr>
      </w:pPr>
      <w:r>
        <w:rPr>
          <w:rFonts w:ascii="Source Sans Pro" w:hAnsi="Source Sans Pro"/>
          <w:sz w:val="21"/>
          <w:szCs w:val="21"/>
        </w:rPr>
        <w:t>……………………………</w:t>
      </w:r>
      <w:r>
        <w:rPr>
          <w:rFonts w:ascii="Source Sans Pro" w:hAnsi="Source Sans Pro"/>
          <w:sz w:val="21"/>
          <w:szCs w:val="21"/>
        </w:rPr>
        <w:t>..., XX de …………… de 2025</w:t>
      </w:r>
    </w:p>
    <w:p>
      <w:pPr>
        <w:pStyle w:val="Centroredonda"/>
        <w:spacing w:before="280" w:after="280"/>
        <w:jc w:val="center"/>
        <w:rPr>
          <w:rFonts w:ascii="Source Sans Pro" w:hAnsi="Source Sans Pro"/>
          <w:sz w:val="21"/>
          <w:szCs w:val="21"/>
        </w:rPr>
      </w:pPr>
      <w:r>
        <w:rPr>
          <w:rFonts w:ascii="Source Sans Pro" w:hAnsi="Source Sans Pro"/>
          <w:sz w:val="21"/>
          <w:szCs w:val="21"/>
        </w:rPr>
        <w:t>Fdo. …………………………………………….</w:t>
      </w:r>
    </w:p>
    <w:p>
      <w:pPr>
        <w:pStyle w:val="Centroredonda"/>
        <w:spacing w:before="280" w:after="280"/>
        <w:jc w:val="center"/>
        <w:rPr>
          <w:rFonts w:ascii="Source Sans Pro" w:hAnsi="Source Sans Pro"/>
          <w:sz w:val="21"/>
          <w:szCs w:val="21"/>
        </w:rPr>
      </w:pPr>
      <w:r>
        <w:rPr>
          <w:rFonts w:ascii="Source Sans Pro" w:hAnsi="Source Sans Pro"/>
          <w:sz w:val="21"/>
          <w:szCs w:val="21"/>
        </w:rPr>
        <w:t>Cargo: …………………………………………</w:t>
      </w:r>
    </w:p>
    <w:p>
      <w:pPr>
        <w:pStyle w:val="Normal"/>
        <w:spacing w:before="0" w:after="160"/>
        <w:jc w:val="both"/>
        <w:rPr>
          <w:rFonts w:ascii="Source Sans Pro" w:hAnsi="Source Sans Pro"/>
          <w:sz w:val="21"/>
          <w:szCs w:val="21"/>
        </w:rPr>
      </w:pPr>
      <w:r>
        <w:rPr/>
      </w:r>
    </w:p>
    <w:sectPr>
      <w:headerReference w:type="default" r:id="rId2"/>
      <w:type w:val="nextPage"/>
      <w:pgSz w:w="11906" w:h="16838"/>
      <w:pgMar w:left="1701" w:right="1701" w:gutter="0" w:header="708"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Source Sans Pro">
    <w:charset w:val="00"/>
    <w:family w:val="roman"/>
    <w:pitch w:val="variable"/>
  </w:font>
  <w:font w:name="Source Sans Pro Light">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drawing>
        <wp:anchor behindDoc="1" distT="0" distB="0" distL="0" distR="0" simplePos="0" locked="0" layoutInCell="0" allowOverlap="1" relativeHeight="2">
          <wp:simplePos x="0" y="0"/>
          <wp:positionH relativeFrom="column">
            <wp:align>center</wp:align>
          </wp:positionH>
          <wp:positionV relativeFrom="paragraph">
            <wp:posOffset>635</wp:posOffset>
          </wp:positionV>
          <wp:extent cx="6271260" cy="892810"/>
          <wp:effectExtent l="0" t="0" r="0" b="0"/>
          <wp:wrapSquare wrapText="largest"/>
          <wp:docPr id="1" name="Imagen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5" descr=""/>
                  <pic:cNvPicPr>
                    <a:picLocks noChangeAspect="1" noChangeArrowheads="1"/>
                  </pic:cNvPicPr>
                </pic:nvPicPr>
                <pic:blipFill>
                  <a:blip r:embed="rId1"/>
                  <a:stretch>
                    <a:fillRect/>
                  </a:stretch>
                </pic:blipFill>
                <pic:spPr bwMode="auto">
                  <a:xfrm>
                    <a:off x="0" y="0"/>
                    <a:ext cx="6271260" cy="892810"/>
                  </a:xfrm>
                  <a:prstGeom prst="rect">
                    <a:avLst/>
                  </a:prstGeom>
                </pic:spPr>
              </pic:pic>
            </a:graphicData>
          </a:graphic>
        </wp:anchor>
      </w:drawing>
    </w:r>
  </w:p>
  <w:p>
    <w:pPr>
      <w:pStyle w:val="Cabecera"/>
      <w:rPr/>
    </w:pPr>
    <w:r>
      <w:rPr/>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Destacado">
    <w:name w:val="Destacado"/>
    <w:basedOn w:val="DefaultParagraphFont"/>
    <w:uiPriority w:val="20"/>
    <w:qFormat/>
    <w:rsid w:val="0003238d"/>
    <w:rPr>
      <w:i/>
      <w:iCs/>
    </w:rPr>
  </w:style>
  <w:style w:type="character" w:styleId="BookTitle">
    <w:name w:val="Book Title"/>
    <w:basedOn w:val="DefaultParagraphFont"/>
    <w:uiPriority w:val="33"/>
    <w:qFormat/>
    <w:rsid w:val="00c622bf"/>
    <w:rPr>
      <w:b/>
      <w:bCs/>
      <w:i/>
      <w:iCs/>
      <w:spacing w:val="5"/>
    </w:rPr>
  </w:style>
  <w:style w:type="character" w:styleId="EncabezadoCar" w:customStyle="1">
    <w:name w:val="Encabezado Car"/>
    <w:basedOn w:val="DefaultParagraphFont"/>
    <w:uiPriority w:val="99"/>
    <w:qFormat/>
    <w:rsid w:val="00c622bf"/>
    <w:rPr/>
  </w:style>
  <w:style w:type="character" w:styleId="PiedepginaCar" w:customStyle="1">
    <w:name w:val="Pie de página Car"/>
    <w:basedOn w:val="DefaultParagraphFont"/>
    <w:uiPriority w:val="99"/>
    <w:qFormat/>
    <w:rsid w:val="00c622bf"/>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Centrocursiva" w:customStyle="1">
    <w:name w:val="centro_cursiva"/>
    <w:basedOn w:val="Normal"/>
    <w:qFormat/>
    <w:rsid w:val="0003238d"/>
    <w:pPr>
      <w:spacing w:lineRule="auto" w:line="240" w:beforeAutospacing="1" w:afterAutospacing="1"/>
    </w:pPr>
    <w:rPr>
      <w:rFonts w:ascii="Times New Roman" w:hAnsi="Times New Roman" w:eastAsia="Times New Roman" w:cs="Times New Roman"/>
      <w:sz w:val="24"/>
      <w:szCs w:val="24"/>
      <w:lang w:eastAsia="es-ES"/>
    </w:rPr>
  </w:style>
  <w:style w:type="paragraph" w:styleId="Parrafo2" w:customStyle="1">
    <w:name w:val="parrafo_2"/>
    <w:basedOn w:val="Normal"/>
    <w:qFormat/>
    <w:rsid w:val="0003238d"/>
    <w:pPr>
      <w:spacing w:lineRule="auto" w:line="240" w:beforeAutospacing="1" w:afterAutospacing="1"/>
    </w:pPr>
    <w:rPr>
      <w:rFonts w:ascii="Times New Roman" w:hAnsi="Times New Roman" w:eastAsia="Times New Roman" w:cs="Times New Roman"/>
      <w:sz w:val="24"/>
      <w:szCs w:val="24"/>
      <w:lang w:eastAsia="es-ES"/>
    </w:rPr>
  </w:style>
  <w:style w:type="paragraph" w:styleId="Parrafo" w:customStyle="1">
    <w:name w:val="parrafo"/>
    <w:basedOn w:val="Normal"/>
    <w:qFormat/>
    <w:rsid w:val="0003238d"/>
    <w:pPr>
      <w:spacing w:lineRule="auto" w:line="240" w:beforeAutospacing="1" w:afterAutospacing="1"/>
    </w:pPr>
    <w:rPr>
      <w:rFonts w:ascii="Times New Roman" w:hAnsi="Times New Roman" w:eastAsia="Times New Roman" w:cs="Times New Roman"/>
      <w:sz w:val="24"/>
      <w:szCs w:val="24"/>
      <w:lang w:eastAsia="es-ES"/>
    </w:rPr>
  </w:style>
  <w:style w:type="paragraph" w:styleId="Centroredonda" w:customStyle="1">
    <w:name w:val="centro_redonda"/>
    <w:basedOn w:val="Normal"/>
    <w:qFormat/>
    <w:rsid w:val="0003238d"/>
    <w:pPr>
      <w:spacing w:lineRule="auto" w:line="240" w:beforeAutospacing="1" w:afterAutospacing="1"/>
    </w:pPr>
    <w:rPr>
      <w:rFonts w:ascii="Times New Roman" w:hAnsi="Times New Roman" w:eastAsia="Times New Roman" w:cs="Times New Roman"/>
      <w:sz w:val="24"/>
      <w:szCs w:val="24"/>
      <w:lang w:eastAsia="es-ES"/>
    </w:rPr>
  </w:style>
  <w:style w:type="paragraph" w:styleId="Cabeceraypie">
    <w:name w:val="Cabecera y pie"/>
    <w:basedOn w:val="Normal"/>
    <w:qFormat/>
    <w:pPr/>
    <w:rPr/>
  </w:style>
  <w:style w:type="paragraph" w:styleId="Cabecera">
    <w:name w:val="Header"/>
    <w:basedOn w:val="Normal"/>
    <w:link w:val="EncabezadoCar"/>
    <w:uiPriority w:val="99"/>
    <w:unhideWhenUsed/>
    <w:rsid w:val="00c622bf"/>
    <w:pPr>
      <w:tabs>
        <w:tab w:val="clear" w:pos="708"/>
        <w:tab w:val="center" w:pos="4252" w:leader="none"/>
        <w:tab w:val="right" w:pos="8504" w:leader="none"/>
      </w:tabs>
      <w:spacing w:lineRule="auto" w:line="240" w:before="0" w:after="0"/>
    </w:pPr>
    <w:rPr/>
  </w:style>
  <w:style w:type="paragraph" w:styleId="Piedepgina">
    <w:name w:val="Footer"/>
    <w:basedOn w:val="Normal"/>
    <w:link w:val="PiedepginaCar"/>
    <w:uiPriority w:val="99"/>
    <w:unhideWhenUsed/>
    <w:rsid w:val="00c622bf"/>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Application>LibreOffice/7.3.7.2$Windows_x86 LibreOffice_project/e114eadc50a9ff8d8c8a0567d6da8f454beeb84f</Application>
  <AppVersion>15.0000</AppVersion>
  <Pages>1</Pages>
  <Words>247</Words>
  <Characters>1479</Characters>
  <CharactersWithSpaces>1718</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2022-11-16T09:21:00Z</dcterms:created>
  <dc:creator>Inmaculada Sanchez Castro</dc:creator>
  <dc:description/>
  <dc:language>es-ES</dc:language>
  <cp:lastModifiedBy/>
  <dcterms:modified xsi:type="dcterms:W3CDTF">2025-01-24T10:20:30Z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